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7083A" w14:textId="77777777" w:rsidR="005942F6" w:rsidRPr="00CB742A" w:rsidRDefault="005942F6" w:rsidP="005942F6">
      <w:pPr>
        <w:pStyle w:val="NormalWeb"/>
        <w:spacing w:before="0" w:beforeAutospacing="0" w:after="0" w:afterAutospacing="0" w:line="480" w:lineRule="auto"/>
        <w:jc w:val="center"/>
        <w:rPr>
          <w:b/>
          <w:sz w:val="28"/>
          <w:szCs w:val="28"/>
          <w:lang w:val="en-US"/>
        </w:rPr>
      </w:pPr>
      <w:r w:rsidRPr="00CB742A">
        <w:rPr>
          <w:b/>
          <w:sz w:val="28"/>
          <w:szCs w:val="28"/>
          <w:lang w:val="en-US"/>
        </w:rPr>
        <w:t>ESG Controversies and Corporate R&amp;D Investment: The Moderating Role of CSR Committees</w:t>
      </w:r>
      <w:r>
        <w:rPr>
          <w:b/>
          <w:sz w:val="28"/>
          <w:szCs w:val="28"/>
          <w:lang w:val="en-US"/>
        </w:rPr>
        <w:t xml:space="preserve">. </w:t>
      </w:r>
      <w:r w:rsidRPr="00CB742A">
        <w:rPr>
          <w:b/>
          <w:sz w:val="28"/>
          <w:szCs w:val="28"/>
          <w:lang w:val="en-US"/>
        </w:rPr>
        <w:t>Evidence from French Listed Firms</w:t>
      </w:r>
    </w:p>
    <w:p w14:paraId="5E1B996C" w14:textId="77777777" w:rsidR="00B95E2E" w:rsidRPr="005D633F" w:rsidRDefault="00B95E2E" w:rsidP="00B95E2E">
      <w:pPr>
        <w:spacing w:after="80"/>
        <w:rPr>
          <w:b/>
          <w:lang w:val="en-US"/>
        </w:rPr>
      </w:pPr>
    </w:p>
    <w:p w14:paraId="63D9A018" w14:textId="77777777" w:rsidR="00B95E2E" w:rsidRPr="005D633F" w:rsidRDefault="00B95E2E" w:rsidP="00F61EF2">
      <w:pPr>
        <w:spacing w:after="80" w:line="480" w:lineRule="auto"/>
        <w:rPr>
          <w:b/>
          <w:lang w:val="en-US"/>
        </w:rPr>
      </w:pPr>
      <w:r w:rsidRPr="005D633F">
        <w:rPr>
          <w:b/>
          <w:lang w:val="en-US"/>
        </w:rPr>
        <w:t>Abstract</w:t>
      </w:r>
    </w:p>
    <w:p w14:paraId="54FAFA54" w14:textId="77777777" w:rsidR="00271104" w:rsidRPr="005D633F" w:rsidRDefault="00271104" w:rsidP="00F61EF2">
      <w:pPr>
        <w:spacing w:after="80" w:line="480" w:lineRule="auto"/>
        <w:jc w:val="both"/>
        <w:rPr>
          <w:lang w:val="en-US"/>
        </w:rPr>
      </w:pPr>
      <w:r w:rsidRPr="005D633F">
        <w:rPr>
          <w:lang w:val="en-US"/>
        </w:rPr>
        <w:t>This study investigates whether ESG controversies affect corporate R&amp;D intensity and whether board-level CSR committees moderate this relationship. Drawing on stakeholder, legitimacy, agency and Porter hypothesis perspectives, we argue that ESG controversies may undermine firms’ ability to sustain long-term innovation investment by generating reputational costs, financial pressures and managerial distraction. At the same time, sustainability-oriented governance may help firms preserve R&amp;D investment in the face of reputational adversity.</w:t>
      </w:r>
    </w:p>
    <w:p w14:paraId="3B62395D" w14:textId="77777777" w:rsidR="00271104" w:rsidRPr="005D633F" w:rsidRDefault="00271104" w:rsidP="00271104">
      <w:pPr>
        <w:spacing w:after="80" w:line="480" w:lineRule="auto"/>
        <w:jc w:val="both"/>
        <w:rPr>
          <w:lang w:val="en-US"/>
        </w:rPr>
      </w:pPr>
      <w:r w:rsidRPr="005D633F">
        <w:rPr>
          <w:lang w:val="en-US"/>
        </w:rPr>
        <w:t xml:space="preserve">The empirical analysis relies on a panel of 262 French listed non-financial firms over the 2005–2021 period, comprising 3,412 firm-year observations. ESG controversy data are obtained from Refinitiv Eikon, financial information from </w:t>
      </w:r>
      <w:proofErr w:type="spellStart"/>
      <w:r w:rsidRPr="005D633F">
        <w:rPr>
          <w:lang w:val="en-US"/>
        </w:rPr>
        <w:t>Compustat</w:t>
      </w:r>
      <w:proofErr w:type="spellEnd"/>
      <w:r w:rsidRPr="005D633F">
        <w:rPr>
          <w:lang w:val="en-US"/>
        </w:rPr>
        <w:t xml:space="preserve"> Global, and governance data from </w:t>
      </w:r>
      <w:proofErr w:type="spellStart"/>
      <w:r w:rsidRPr="005D633F">
        <w:rPr>
          <w:lang w:val="en-US"/>
        </w:rPr>
        <w:t>BoardEx</w:t>
      </w:r>
      <w:proofErr w:type="spellEnd"/>
      <w:r w:rsidRPr="005D633F">
        <w:rPr>
          <w:lang w:val="en-US"/>
        </w:rPr>
        <w:t xml:space="preserve"> and annual reports. R&amp;D intensity is measured as R&amp;D expenditure relative to total assets. Using two-way fixed-effects regressions with firm and year effects, clustered standard errors and lagged controversy measures, we examine both aggregate ESG controversies and environmental, social and governance dimensions separately. A series of robustness tests, including system GMM, instrumental variables and propensity score matching, further assesses the reliability of the findings.</w:t>
      </w:r>
    </w:p>
    <w:p w14:paraId="04C7ACFF" w14:textId="57756C3C" w:rsidR="00B95E2E" w:rsidRPr="005D633F" w:rsidRDefault="00271104" w:rsidP="00271104">
      <w:pPr>
        <w:spacing w:after="80" w:line="480" w:lineRule="auto"/>
        <w:jc w:val="both"/>
        <w:rPr>
          <w:lang w:val="en-US"/>
        </w:rPr>
      </w:pPr>
      <w:r w:rsidRPr="005D633F">
        <w:rPr>
          <w:lang w:val="en-US"/>
        </w:rPr>
        <w:t xml:space="preserve">The results indicate that ESG controversies are negatively and significantly associated with R&amp;D intensity, with environmental controversies showing the strongest effect. However, the presence of a dedicated CSR committee significantly weakens this negative relationship. These findings suggest that ESG controversies can generate a previously underexplored cost by constraining </w:t>
      </w:r>
      <w:r w:rsidRPr="005D633F">
        <w:rPr>
          <w:lang w:val="en-US"/>
        </w:rPr>
        <w:lastRenderedPageBreak/>
        <w:t xml:space="preserve">firms’ long-term innovation capacity, while CSR committees may enhance </w:t>
      </w:r>
      <w:proofErr w:type="spellStart"/>
      <w:r w:rsidRPr="005D633F">
        <w:rPr>
          <w:lang w:val="en-US"/>
        </w:rPr>
        <w:t>organisational</w:t>
      </w:r>
      <w:proofErr w:type="spellEnd"/>
      <w:r w:rsidRPr="005D633F">
        <w:rPr>
          <w:lang w:val="en-US"/>
        </w:rPr>
        <w:t xml:space="preserve"> resilience by helping firms preserve strategic investment during periods of reputational adversity. The study contributes to the CSR and corporate governance literature by linking ESG risk management to corporate innovation and by highlighting the role of board-level sustainability governance in protecting long-term value creation.</w:t>
      </w:r>
    </w:p>
    <w:p w14:paraId="76B0029A" w14:textId="6B4F9749" w:rsidR="00F61EF2" w:rsidRPr="005942F6" w:rsidRDefault="00B95E2E" w:rsidP="005942F6">
      <w:pPr>
        <w:spacing w:line="480" w:lineRule="auto"/>
        <w:jc w:val="both"/>
        <w:rPr>
          <w:lang w:val="en-US"/>
        </w:rPr>
      </w:pPr>
      <w:r w:rsidRPr="005D633F">
        <w:rPr>
          <w:b/>
          <w:lang w:val="en-US"/>
        </w:rPr>
        <w:t xml:space="preserve">Keywords: </w:t>
      </w:r>
      <w:r w:rsidRPr="005D633F">
        <w:rPr>
          <w:lang w:val="en-US"/>
        </w:rPr>
        <w:t xml:space="preserve">ESG controversies; R&amp;D </w:t>
      </w:r>
      <w:r w:rsidR="000408C1" w:rsidRPr="005D633F">
        <w:rPr>
          <w:lang w:val="en-US"/>
        </w:rPr>
        <w:t>intensity;</w:t>
      </w:r>
      <w:r w:rsidRPr="005D633F">
        <w:rPr>
          <w:lang w:val="en-US"/>
        </w:rPr>
        <w:t xml:space="preserve"> CSR committee; corporate governance; innovation; France.</w:t>
      </w:r>
    </w:p>
    <w:p w14:paraId="09DC7DB0" w14:textId="2FAF6485" w:rsidR="000942BA" w:rsidRPr="005D633F" w:rsidRDefault="000942BA" w:rsidP="000942BA">
      <w:pPr>
        <w:spacing w:before="100" w:beforeAutospacing="1" w:after="100" w:afterAutospacing="1" w:line="480" w:lineRule="auto"/>
        <w:jc w:val="both"/>
        <w:outlineLvl w:val="2"/>
        <w:rPr>
          <w:b/>
          <w:bCs/>
          <w:lang w:val="en-US"/>
        </w:rPr>
      </w:pPr>
      <w:r w:rsidRPr="005D633F">
        <w:rPr>
          <w:b/>
          <w:bCs/>
          <w:lang w:val="en-US"/>
        </w:rPr>
        <w:t>Introduction</w:t>
      </w:r>
    </w:p>
    <w:p w14:paraId="6ACE83D4" w14:textId="201A23D2" w:rsidR="000942BA" w:rsidRPr="005D633F" w:rsidRDefault="00B95E2E" w:rsidP="000942BA">
      <w:pPr>
        <w:spacing w:before="100" w:beforeAutospacing="1" w:after="100" w:afterAutospacing="1" w:line="480" w:lineRule="auto"/>
        <w:jc w:val="both"/>
        <w:rPr>
          <w:lang w:val="en-US"/>
        </w:rPr>
      </w:pPr>
      <w:r w:rsidRPr="005D633F">
        <w:rPr>
          <w:lang w:val="en-US"/>
        </w:rPr>
        <w:t xml:space="preserve">Over the past decades, environmental, social and governance (ESG) issues have become central to research in finance, corporate governance and strategic management. Initially grounded in corporate social responsibility (CSR) theories, this literature has increasingly examined the economic and strategic consequences of firms’ ESG practices. From a stakeholder perspective, firms are expected to respond not only to shareholders, but also to a broader set of stakeholders whose support is necessary to maintain legitimacy and long-term value creation (Freeman, 1984). This perspective has encouraged growing interest in how ESG practices influence firms’ </w:t>
      </w:r>
      <w:r w:rsidR="00271104" w:rsidRPr="005D633F">
        <w:rPr>
          <w:lang w:val="en-US"/>
        </w:rPr>
        <w:t>behavior</w:t>
      </w:r>
      <w:r w:rsidRPr="005D633F">
        <w:rPr>
          <w:lang w:val="en-US"/>
        </w:rPr>
        <w:t>, reputation and strategic choices</w:t>
      </w:r>
      <w:r w:rsidR="000942BA" w:rsidRPr="005D633F">
        <w:rPr>
          <w:lang w:val="en-US"/>
        </w:rPr>
        <w:t>.</w:t>
      </w:r>
    </w:p>
    <w:p w14:paraId="4DA30E62" w14:textId="14098CE9" w:rsidR="00B95E2E" w:rsidRPr="005D633F" w:rsidRDefault="00B95E2E" w:rsidP="000942BA">
      <w:pPr>
        <w:spacing w:before="100" w:beforeAutospacing="1" w:after="100" w:afterAutospacing="1" w:line="480" w:lineRule="auto"/>
        <w:jc w:val="both"/>
        <w:rPr>
          <w:lang w:val="en-US"/>
        </w:rPr>
      </w:pPr>
      <w:r w:rsidRPr="005D633F">
        <w:rPr>
          <w:lang w:val="en-US"/>
        </w:rPr>
        <w:t xml:space="preserve">Within this literature, ESG controversies have attracted particular attention (Cai et al., 2012; DasGupta, 2022; Xue et al., 2023). ESG controversies refer to negative events associated with a firm’s environmental, social or governance conduct, such as pollution incidents, corruption scandals, </w:t>
      </w:r>
      <w:proofErr w:type="spellStart"/>
      <w:r w:rsidRPr="005D633F">
        <w:rPr>
          <w:lang w:val="en-US"/>
        </w:rPr>
        <w:t>labour</w:t>
      </w:r>
      <w:proofErr w:type="spellEnd"/>
      <w:r w:rsidRPr="005D633F">
        <w:rPr>
          <w:lang w:val="en-US"/>
        </w:rPr>
        <w:t xml:space="preserve"> rights violations or governance failures. These events expose firms to public scrutiny, increase stakeholder pressure</w:t>
      </w:r>
      <w:r w:rsidR="008B0E5D" w:rsidRPr="005D633F">
        <w:rPr>
          <w:lang w:val="en-US"/>
        </w:rPr>
        <w:t xml:space="preserve">, </w:t>
      </w:r>
      <w:r w:rsidRPr="005D633F">
        <w:rPr>
          <w:lang w:val="en-US"/>
        </w:rPr>
        <w:t xml:space="preserve">damage their reputation and legitimacy (Cai et al., 2012; </w:t>
      </w:r>
      <w:r w:rsidRPr="005D633F">
        <w:rPr>
          <w:lang w:val="en-US"/>
        </w:rPr>
        <w:lastRenderedPageBreak/>
        <w:t>Carroll, 1979)</w:t>
      </w:r>
      <w:r w:rsidR="008B0E5D" w:rsidRPr="005D633F">
        <w:rPr>
          <w:lang w:val="en-US"/>
        </w:rPr>
        <w:t xml:space="preserve">, and </w:t>
      </w:r>
      <w:r w:rsidRPr="005D633F">
        <w:rPr>
          <w:lang w:val="en-US"/>
        </w:rPr>
        <w:t>increase perceived risk</w:t>
      </w:r>
      <w:r w:rsidR="00515B8E" w:rsidRPr="005D633F">
        <w:rPr>
          <w:lang w:val="en-US"/>
        </w:rPr>
        <w:t xml:space="preserve">, </w:t>
      </w:r>
      <w:r w:rsidR="00F61EF2" w:rsidRPr="005D633F">
        <w:rPr>
          <w:lang w:val="en-US"/>
        </w:rPr>
        <w:t>which adversely</w:t>
      </w:r>
      <w:r w:rsidRPr="005D633F">
        <w:rPr>
          <w:lang w:val="en-US"/>
        </w:rPr>
        <w:t xml:space="preserve"> affect financial performance (Barnett and Salomon, 2012).</w:t>
      </w:r>
    </w:p>
    <w:p w14:paraId="2E8546F2" w14:textId="2D05FC9D" w:rsidR="00B95E2E" w:rsidRPr="005D633F" w:rsidRDefault="00B95E2E" w:rsidP="000942BA">
      <w:pPr>
        <w:spacing w:before="100" w:beforeAutospacing="1" w:after="100" w:afterAutospacing="1" w:line="480" w:lineRule="auto"/>
        <w:jc w:val="both"/>
        <w:rPr>
          <w:lang w:val="en-US"/>
        </w:rPr>
      </w:pPr>
      <w:r w:rsidRPr="005D633F">
        <w:rPr>
          <w:lang w:val="en-US"/>
        </w:rPr>
        <w:t xml:space="preserve">At the same time, research and development (R&amp;D) intensity is widely </w:t>
      </w:r>
      <w:r w:rsidR="00F61EF2" w:rsidRPr="005D633F">
        <w:rPr>
          <w:lang w:val="en-US"/>
        </w:rPr>
        <w:t>recognized</w:t>
      </w:r>
      <w:r w:rsidRPr="005D633F">
        <w:rPr>
          <w:lang w:val="en-US"/>
        </w:rPr>
        <w:t xml:space="preserve"> as a key indicator of firms’ innovation efforts and long-term competitiveness. R&amp;D investments allow firms to develop new products, improve internal processes and strengthen their capacity to adapt to changing market and regulatory conditions (Porter, 1990). Innovation is also increasingly connected to sustainability issues. Porter and van der Linde (1995) argue that environmental pressures can encourage firms to develop cleaner and more efficient technologies. More recent work similarly suggests that firms may use innovation to improve environmental performance, address stakeholder expectations and reduce ESG-related risks (Le, 2025).</w:t>
      </w:r>
    </w:p>
    <w:p w14:paraId="6A1D2E3E" w14:textId="408BFFE0" w:rsidR="00B95E2E" w:rsidRPr="005D633F" w:rsidRDefault="00B95E2E" w:rsidP="000942BA">
      <w:pPr>
        <w:spacing w:before="100" w:beforeAutospacing="1" w:after="100" w:afterAutospacing="1" w:line="480" w:lineRule="auto"/>
        <w:jc w:val="both"/>
        <w:rPr>
          <w:lang w:val="en-US"/>
        </w:rPr>
      </w:pPr>
      <w:r w:rsidRPr="005D633F">
        <w:rPr>
          <w:lang w:val="en-US"/>
        </w:rPr>
        <w:t xml:space="preserve">The relationship between ESG controversies and R&amp;D intensity is therefore not straightforward. On the one hand, controversies may constrain innovation by absorbing financial and managerial resources. Firms facing ESG-related scandals may need to redirect attention and resources towards legal costs, compliance, crisis management and reputational repair. In this case, ESG controversies may crowd out long-term R&amp;D investment. On the other hand, controversies may also encourage firms to invest more in innovation as a way to restore legitimacy, improve stakeholder perceptions and develop more sustainable products or processes. </w:t>
      </w:r>
      <w:r w:rsidR="00CF6E23" w:rsidRPr="005D633F">
        <w:rPr>
          <w:lang w:val="en-US"/>
        </w:rPr>
        <w:t>Thus, w</w:t>
      </w:r>
      <w:r w:rsidRPr="005D633F">
        <w:rPr>
          <w:lang w:val="en-US"/>
        </w:rPr>
        <w:t xml:space="preserve">hether ESG controversies weaken or stimulate R&amp;D investment remains </w:t>
      </w:r>
      <w:r w:rsidR="00C73FD0" w:rsidRPr="005D633F">
        <w:rPr>
          <w:lang w:val="en-US"/>
        </w:rPr>
        <w:t>a subject of debate</w:t>
      </w:r>
      <w:r w:rsidR="00751397" w:rsidRPr="005D633F">
        <w:rPr>
          <w:lang w:val="en-US"/>
        </w:rPr>
        <w:t xml:space="preserve"> and</w:t>
      </w:r>
      <w:r w:rsidR="00822A42" w:rsidRPr="005D633F">
        <w:rPr>
          <w:lang w:val="en-US"/>
        </w:rPr>
        <w:t xml:space="preserve"> is</w:t>
      </w:r>
      <w:r w:rsidR="00685C75" w:rsidRPr="005D633F">
        <w:rPr>
          <w:lang w:val="en-US"/>
        </w:rPr>
        <w:t xml:space="preserve"> relatively</w:t>
      </w:r>
      <w:r w:rsidR="00751397" w:rsidRPr="005D633F">
        <w:rPr>
          <w:lang w:val="en-US"/>
        </w:rPr>
        <w:t xml:space="preserve"> </w:t>
      </w:r>
      <w:r w:rsidR="006E5BE5" w:rsidRPr="005D633F">
        <w:rPr>
          <w:lang w:val="en-US"/>
        </w:rPr>
        <w:t>underexplored in the existing literature</w:t>
      </w:r>
      <w:r w:rsidRPr="005D633F">
        <w:rPr>
          <w:lang w:val="en-US"/>
        </w:rPr>
        <w:t>.</w:t>
      </w:r>
      <w:r w:rsidR="00804D05" w:rsidRPr="005D633F">
        <w:rPr>
          <w:lang w:val="en-US"/>
        </w:rPr>
        <w:t xml:space="preserve"> </w:t>
      </w:r>
      <w:r w:rsidR="006E5BE5" w:rsidRPr="005D633F">
        <w:rPr>
          <w:lang w:val="en-US"/>
        </w:rPr>
        <w:t>T</w:t>
      </w:r>
      <w:r w:rsidR="00900D8E" w:rsidRPr="005D633F">
        <w:rPr>
          <w:lang w:val="en-US"/>
        </w:rPr>
        <w:t>his study a</w:t>
      </w:r>
      <w:r w:rsidR="00822A42" w:rsidRPr="005D633F">
        <w:rPr>
          <w:lang w:val="en-US"/>
        </w:rPr>
        <w:t>ims to fill</w:t>
      </w:r>
      <w:r w:rsidR="00900D8E" w:rsidRPr="005D633F">
        <w:rPr>
          <w:lang w:val="en-US"/>
        </w:rPr>
        <w:t xml:space="preserve"> this gap</w:t>
      </w:r>
      <w:r w:rsidR="009E4384" w:rsidRPr="005D633F">
        <w:rPr>
          <w:lang w:val="en-US"/>
        </w:rPr>
        <w:t xml:space="preserve"> and enrich the</w:t>
      </w:r>
      <w:r w:rsidR="004C35FE" w:rsidRPr="005D633F">
        <w:rPr>
          <w:lang w:val="en-US"/>
        </w:rPr>
        <w:t xml:space="preserve"> </w:t>
      </w:r>
      <w:r w:rsidR="009E4384" w:rsidRPr="005D633F">
        <w:rPr>
          <w:lang w:val="en-US"/>
        </w:rPr>
        <w:t>ESG</w:t>
      </w:r>
      <w:r w:rsidR="008A3210" w:rsidRPr="005D633F">
        <w:rPr>
          <w:lang w:val="en-US"/>
        </w:rPr>
        <w:t xml:space="preserve">-related literature. </w:t>
      </w:r>
      <w:r w:rsidR="00917F34" w:rsidRPr="005D633F">
        <w:rPr>
          <w:lang w:val="en-US"/>
        </w:rPr>
        <w:t xml:space="preserve">Drawing on evidence that negative CSR events trigger adverse investor reactions (Krüger, 2015) and that ESG controversies exacerbate underinvestment (Xue et al., 2023), together with the attention-based view of the firm (Ocasio, 1997), we argue that ESG controversies may redirect managerial </w:t>
      </w:r>
      <w:r w:rsidR="00917F34" w:rsidRPr="005D633F">
        <w:rPr>
          <w:lang w:val="en-US"/>
        </w:rPr>
        <w:lastRenderedPageBreak/>
        <w:t>attention and financial resources towards immediate remedial actions, potentially crowding out long-term R&amp;D investment</w:t>
      </w:r>
      <w:r w:rsidR="00804D05" w:rsidRPr="005D633F">
        <w:rPr>
          <w:lang w:val="en-US"/>
        </w:rPr>
        <w:t xml:space="preserve">. When firms face controversy-related pressure, they may </w:t>
      </w:r>
      <w:proofErr w:type="spellStart"/>
      <w:r w:rsidR="00804D05" w:rsidRPr="005D633F">
        <w:rPr>
          <w:lang w:val="en-US"/>
        </w:rPr>
        <w:t>prioritise</w:t>
      </w:r>
      <w:proofErr w:type="spellEnd"/>
      <w:r w:rsidR="00804D05" w:rsidRPr="005D633F">
        <w:rPr>
          <w:lang w:val="en-US"/>
        </w:rPr>
        <w:t xml:space="preserve"> crisis management, compliance, legal costs and reputational repair over strategic R&amp;D expenditure. However, the presence of a CSR committee may help mitigate this crowding-out effect by strengthening sustainability oversight, preserving a long-term orientation and helping firms maintain strategic investment commitments despite controversy-related pressure.</w:t>
      </w:r>
    </w:p>
    <w:p w14:paraId="30920C22" w14:textId="7F18E1AD" w:rsidR="00B95E2E" w:rsidRPr="005D633F" w:rsidRDefault="00B95E2E" w:rsidP="000942BA">
      <w:pPr>
        <w:spacing w:before="100" w:beforeAutospacing="1" w:after="100" w:afterAutospacing="1" w:line="480" w:lineRule="auto"/>
        <w:jc w:val="both"/>
        <w:rPr>
          <w:lang w:val="en-US"/>
        </w:rPr>
      </w:pPr>
      <w:r w:rsidRPr="005D633F">
        <w:rPr>
          <w:lang w:val="en-US"/>
        </w:rPr>
        <w:t>Corporate governance may play an important role in this relationship. In particular, CSR committees have become increasingly common as internal governance structures dedicated to sustainability oversight, stakeholder issues and ESG-related risks (</w:t>
      </w:r>
      <w:proofErr w:type="spellStart"/>
      <w:r w:rsidRPr="005D633F">
        <w:rPr>
          <w:lang w:val="en-US"/>
        </w:rPr>
        <w:t>Lajmi</w:t>
      </w:r>
      <w:proofErr w:type="spellEnd"/>
      <w:r w:rsidRPr="005D633F">
        <w:rPr>
          <w:lang w:val="en-US"/>
        </w:rPr>
        <w:t xml:space="preserve"> and </w:t>
      </w:r>
      <w:proofErr w:type="spellStart"/>
      <w:r w:rsidRPr="005D633F">
        <w:rPr>
          <w:lang w:val="en-US"/>
        </w:rPr>
        <w:t>Paché</w:t>
      </w:r>
      <w:proofErr w:type="spellEnd"/>
      <w:r w:rsidRPr="005D633F">
        <w:rPr>
          <w:lang w:val="en-US"/>
        </w:rPr>
        <w:t>, 2020). By improving the monitoring of sustainability issues and supporting a longer-term orientation, CSR committees may help firms respond to controversies without sacrificing strategic investments such as R&amp;D. They may therefore act as a buffering mechanism, reducing the extent to which ESG controversies disrupt firms’ innovation efforts.</w:t>
      </w:r>
    </w:p>
    <w:p w14:paraId="047BE27C" w14:textId="22A58BAF" w:rsidR="00B95E2E" w:rsidRPr="005D633F" w:rsidRDefault="00B95E2E" w:rsidP="000942BA">
      <w:pPr>
        <w:spacing w:before="100" w:beforeAutospacing="1" w:after="100" w:afterAutospacing="1" w:line="480" w:lineRule="auto"/>
        <w:jc w:val="both"/>
        <w:rPr>
          <w:lang w:val="en-US"/>
        </w:rPr>
      </w:pPr>
      <w:r w:rsidRPr="005D633F">
        <w:rPr>
          <w:lang w:val="en-US"/>
        </w:rPr>
        <w:t xml:space="preserve">Against this background, this study examines whether ESG controversies affect corporate R&amp;D intensity and whether the presence of a CSR committee moderates this relationship. Focusing on French listed firms, the paper </w:t>
      </w:r>
      <w:r w:rsidR="009E5279" w:rsidRPr="005D633F">
        <w:rPr>
          <w:lang w:val="en-US"/>
        </w:rPr>
        <w:t xml:space="preserve">explores the nexus </w:t>
      </w:r>
      <w:r w:rsidR="00AE3B2B" w:rsidRPr="005D633F">
        <w:rPr>
          <w:lang w:val="en-US"/>
        </w:rPr>
        <w:t xml:space="preserve">between </w:t>
      </w:r>
      <w:r w:rsidRPr="005D633F">
        <w:rPr>
          <w:lang w:val="en-US"/>
        </w:rPr>
        <w:t xml:space="preserve">ESG controversies, innovation investment and sustainability governance. It contributes to this literature by examining R&amp;D intensity as a strategic outcome of ESG controversies, rather than focusing only on financial performance or market reactions. It also adds to research on CSR committees by </w:t>
      </w:r>
      <w:proofErr w:type="spellStart"/>
      <w:r w:rsidRPr="005D633F">
        <w:rPr>
          <w:lang w:val="en-US"/>
        </w:rPr>
        <w:t>analysing</w:t>
      </w:r>
      <w:proofErr w:type="spellEnd"/>
      <w:r w:rsidRPr="005D633F">
        <w:rPr>
          <w:lang w:val="en-US"/>
        </w:rPr>
        <w:t xml:space="preserve"> whether these committees help firms preserve long-term innovation investment when they are exposed to ESG-related controversies.</w:t>
      </w:r>
    </w:p>
    <w:p w14:paraId="46544E7D" w14:textId="75707436" w:rsidR="00B95E2E" w:rsidRPr="005D633F" w:rsidRDefault="00B95E2E" w:rsidP="000942BA">
      <w:pPr>
        <w:spacing w:before="100" w:beforeAutospacing="1" w:after="100" w:afterAutospacing="1" w:line="480" w:lineRule="auto"/>
        <w:jc w:val="both"/>
        <w:rPr>
          <w:lang w:val="en-US"/>
        </w:rPr>
      </w:pPr>
      <w:r w:rsidRPr="005D633F">
        <w:rPr>
          <w:lang w:val="en-US"/>
        </w:rPr>
        <w:lastRenderedPageBreak/>
        <w:t xml:space="preserve">The remainder of the paper is </w:t>
      </w:r>
      <w:proofErr w:type="spellStart"/>
      <w:r w:rsidRPr="005D633F">
        <w:rPr>
          <w:lang w:val="en-US"/>
        </w:rPr>
        <w:t>organised</w:t>
      </w:r>
      <w:proofErr w:type="spellEnd"/>
      <w:r w:rsidRPr="005D633F">
        <w:rPr>
          <w:lang w:val="en-US"/>
        </w:rPr>
        <w:t xml:space="preserve"> as follows. Section 2 reviews the relevant literature and develops the hypotheses. Section 3 presents the research design, including the sample, variables and empirical model. Section 4 reports the empirical results and robustness tests. Section 5 discusses the findings, contributions and limitations. The final section concludes the paper.</w:t>
      </w:r>
    </w:p>
    <w:p w14:paraId="17B03AA9" w14:textId="6F86AAA1" w:rsidR="000942BA" w:rsidRPr="005D633F" w:rsidRDefault="000942BA" w:rsidP="00A600FA">
      <w:pPr>
        <w:pStyle w:val="Paragraphedeliste"/>
        <w:numPr>
          <w:ilvl w:val="0"/>
          <w:numId w:val="2"/>
        </w:numPr>
        <w:spacing w:before="100" w:beforeAutospacing="1" w:after="100" w:afterAutospacing="1" w:line="480" w:lineRule="auto"/>
        <w:jc w:val="both"/>
        <w:outlineLvl w:val="2"/>
        <w:rPr>
          <w:b/>
          <w:bCs/>
          <w:lang w:val="en-US"/>
        </w:rPr>
      </w:pPr>
      <w:r w:rsidRPr="005D633F">
        <w:rPr>
          <w:b/>
          <w:bCs/>
          <w:lang w:val="en-US"/>
        </w:rPr>
        <w:t>Theoretical framework and hypothesis development</w:t>
      </w:r>
    </w:p>
    <w:p w14:paraId="427F652D" w14:textId="52CDC918" w:rsidR="00A600FA" w:rsidRPr="005D633F" w:rsidRDefault="000942BA" w:rsidP="00A600FA">
      <w:pPr>
        <w:pStyle w:val="Paragraphedeliste"/>
        <w:numPr>
          <w:ilvl w:val="1"/>
          <w:numId w:val="2"/>
        </w:numPr>
        <w:spacing w:before="100" w:beforeAutospacing="1" w:after="100" w:afterAutospacing="1" w:line="480" w:lineRule="auto"/>
        <w:jc w:val="both"/>
        <w:rPr>
          <w:lang w:val="en-US"/>
        </w:rPr>
      </w:pPr>
      <w:r w:rsidRPr="005D633F">
        <w:rPr>
          <w:b/>
          <w:bCs/>
          <w:lang w:val="en-US"/>
        </w:rPr>
        <w:t>Theoretical framework</w:t>
      </w:r>
    </w:p>
    <w:p w14:paraId="70747BB3" w14:textId="2780F908" w:rsidR="00A600FA" w:rsidRPr="005D633F" w:rsidRDefault="00B95E2E" w:rsidP="00A600FA">
      <w:pPr>
        <w:spacing w:before="100" w:beforeAutospacing="1" w:after="100" w:afterAutospacing="1" w:line="480" w:lineRule="auto"/>
        <w:jc w:val="both"/>
        <w:rPr>
          <w:lang w:val="en-US"/>
        </w:rPr>
      </w:pPr>
      <w:r w:rsidRPr="005D633F">
        <w:rPr>
          <w:lang w:val="en-US"/>
        </w:rPr>
        <w:t xml:space="preserve">Stakeholder theory provides a useful starting point for understanding why ESG controversies may affect firms’ strategic decisions. According to Freeman (1984), firms are expected to consider the interests of multiple stakeholders rather than focusing exclusively on shareholders. From this perspective, ESG controversies represent negative signals that may weaken the relationship between firms and their stakeholders. They can raise doubts about the firm’s commitment to responsible </w:t>
      </w:r>
      <w:r w:rsidR="00271104" w:rsidRPr="005D633F">
        <w:rPr>
          <w:lang w:val="en-US"/>
        </w:rPr>
        <w:t>behavior</w:t>
      </w:r>
      <w:r w:rsidRPr="005D633F">
        <w:rPr>
          <w:lang w:val="en-US"/>
        </w:rPr>
        <w:t xml:space="preserve"> and increase pressure from investors, customers, employees, regulators and civil society.</w:t>
      </w:r>
    </w:p>
    <w:p w14:paraId="17BE1B82" w14:textId="77777777" w:rsidR="00A600FA" w:rsidRPr="005D633F" w:rsidRDefault="00B95E2E" w:rsidP="00A600FA">
      <w:pPr>
        <w:spacing w:before="100" w:beforeAutospacing="1" w:after="100" w:afterAutospacing="1" w:line="480" w:lineRule="auto"/>
        <w:jc w:val="both"/>
        <w:rPr>
          <w:lang w:val="en-US"/>
        </w:rPr>
      </w:pPr>
      <w:r w:rsidRPr="005D633F">
        <w:rPr>
          <w:lang w:val="en-US"/>
        </w:rPr>
        <w:t xml:space="preserve">This argument is also consistent with Carroll’s (1991) view of corporate social responsibility, according to which firms are expected to balance economic, legal, ethical and discretionary responsibilities. When ESG controversies occur, firms may come under pressure to demonstrate that they are able to respond to stakeholder concerns. One possible response is to increase innovation efforts, particularly when R&amp;D investments are directed towards cleaner technologies, safer products or more sustainable processes. Prior research suggests that stronger ESG performance can improve firms’ access to financing and reduce risk exposure, thereby supporting long-term investments such as R&amp;D (Broadstock et al., 2021). Similarly, firms with stronger </w:t>
      </w:r>
      <w:r w:rsidRPr="005D633F">
        <w:rPr>
          <w:lang w:val="en-US"/>
        </w:rPr>
        <w:lastRenderedPageBreak/>
        <w:t>stakeholder engagement may be better protected from adverse stakeholder reactions during periods of uncertainty or crisis (Chang et al., 2014).</w:t>
      </w:r>
    </w:p>
    <w:p w14:paraId="7BC7BF49" w14:textId="667DD36E" w:rsidR="00A600FA" w:rsidRPr="005D633F" w:rsidRDefault="00B95E2E" w:rsidP="00A600FA">
      <w:pPr>
        <w:spacing w:before="100" w:beforeAutospacing="1" w:after="100" w:afterAutospacing="1" w:line="480" w:lineRule="auto"/>
        <w:jc w:val="both"/>
        <w:rPr>
          <w:lang w:val="en-US"/>
        </w:rPr>
      </w:pPr>
      <w:r w:rsidRPr="005D633F">
        <w:rPr>
          <w:lang w:val="en-US"/>
        </w:rPr>
        <w:t xml:space="preserve">Legitimacy theory offers a complementary explanation. Firms seek to ensure that their activities remain consistent with social norms and expectations. Suchman (1995) defines legitimacy as a key resource for </w:t>
      </w:r>
      <w:r w:rsidR="00271104" w:rsidRPr="005D633F">
        <w:rPr>
          <w:lang w:val="en-US"/>
        </w:rPr>
        <w:t>organizational</w:t>
      </w:r>
      <w:r w:rsidRPr="005D633F">
        <w:rPr>
          <w:lang w:val="en-US"/>
        </w:rPr>
        <w:t xml:space="preserve"> survival. ESG controversies threaten this legitimacy by exposing a gap between stakeholder expectations and corporate </w:t>
      </w:r>
      <w:r w:rsidR="00271104" w:rsidRPr="005D633F">
        <w:rPr>
          <w:lang w:val="en-US"/>
        </w:rPr>
        <w:t>behavior</w:t>
      </w:r>
      <w:r w:rsidRPr="005D633F">
        <w:rPr>
          <w:lang w:val="en-US"/>
        </w:rPr>
        <w:t xml:space="preserve">. </w:t>
      </w:r>
      <w:r w:rsidR="00B4752F" w:rsidRPr="00B4752F">
        <w:rPr>
          <w:lang w:val="en-US"/>
        </w:rPr>
        <w:t>Bansal and Clelland (2004) show that lower environmental legitimacy is associated with higher firm-specific stock market risk, highlighting the financial implications of failing to meet stakeholders’ environmental expectations</w:t>
      </w:r>
      <w:r w:rsidR="00B4752F">
        <w:rPr>
          <w:lang w:val="en-US"/>
        </w:rPr>
        <w:t xml:space="preserve">. </w:t>
      </w:r>
      <w:r w:rsidRPr="005D633F">
        <w:rPr>
          <w:lang w:val="en-US"/>
        </w:rPr>
        <w:t>In response, firms may adopt corrective strategies to restore credibility and reduce reputational risk. Innovation can form part of this response when firms invest in cleaner technologies, improved processes or sustainability-oriented products. This view is consistent with Porter and van der Linde (1995), who argue that environmental pressures can stimulate innovation by encouraging firms to develop more efficient and sustainable solutions.</w:t>
      </w:r>
    </w:p>
    <w:p w14:paraId="3588FC29" w14:textId="5B7C7ADF" w:rsidR="00A600FA" w:rsidRPr="005D633F" w:rsidRDefault="00B95E2E" w:rsidP="00A600FA">
      <w:pPr>
        <w:spacing w:before="100" w:beforeAutospacing="1" w:after="100" w:afterAutospacing="1" w:line="480" w:lineRule="auto"/>
        <w:jc w:val="both"/>
        <w:rPr>
          <w:lang w:val="en-US"/>
        </w:rPr>
      </w:pPr>
      <w:r w:rsidRPr="005D633F">
        <w:rPr>
          <w:lang w:val="en-US"/>
        </w:rPr>
        <w:t xml:space="preserve">However, ESG controversies may also reduce firms’ ability to sustain R&amp;D investment. From a financial </w:t>
      </w:r>
      <w:proofErr w:type="gramStart"/>
      <w:r w:rsidRPr="005D633F">
        <w:rPr>
          <w:lang w:val="en-US"/>
        </w:rPr>
        <w:t>constraints</w:t>
      </w:r>
      <w:proofErr w:type="gramEnd"/>
      <w:r w:rsidRPr="005D633F">
        <w:rPr>
          <w:lang w:val="en-US"/>
        </w:rPr>
        <w:t xml:space="preserve"> perspective, controversies can increase information asymmetry, reduce investor confidence and raise the cost of external financing. Myers and Majluf (1984) show that information asymmetry can make external financing more costly. ESG controversies may intensify this problem by increasing perceived firm risk and uncertainty. This is particularly important for R&amp;D, because R&amp;D projects are costly, risky and </w:t>
      </w:r>
      <w:r w:rsidR="00271104" w:rsidRPr="005D633F">
        <w:rPr>
          <w:lang w:val="en-US"/>
        </w:rPr>
        <w:t>characterized</w:t>
      </w:r>
      <w:r w:rsidRPr="005D633F">
        <w:rPr>
          <w:lang w:val="en-US"/>
        </w:rPr>
        <w:t xml:space="preserve"> by uncertain long-term returns. When firms face reputational damage, legal costs or financing constraints, they may reduce discretionary long-term investments in order to preserve liquidity and short-term financial stability.</w:t>
      </w:r>
    </w:p>
    <w:p w14:paraId="247A10F4" w14:textId="473AF17D" w:rsidR="00A600FA" w:rsidRPr="005D633F" w:rsidRDefault="00B95E2E" w:rsidP="00A600FA">
      <w:pPr>
        <w:spacing w:before="100" w:beforeAutospacing="1" w:after="100" w:afterAutospacing="1" w:line="480" w:lineRule="auto"/>
        <w:jc w:val="both"/>
        <w:rPr>
          <w:lang w:val="en-US"/>
        </w:rPr>
      </w:pPr>
      <w:r w:rsidRPr="005D633F">
        <w:rPr>
          <w:lang w:val="en-US"/>
        </w:rPr>
        <w:lastRenderedPageBreak/>
        <w:t xml:space="preserve">Agency theory also helps explain why ESG controversies may be associated with lower R&amp;D intensity. According to Jensen and Meckling (1976), managers may sometimes </w:t>
      </w:r>
      <w:r w:rsidR="00715EE1" w:rsidRPr="005D633F">
        <w:rPr>
          <w:lang w:val="en-US"/>
        </w:rPr>
        <w:t>prioritize</w:t>
      </w:r>
      <w:r w:rsidRPr="005D633F">
        <w:rPr>
          <w:lang w:val="en-US"/>
        </w:rPr>
        <w:t xml:space="preserve"> their own interests or short-term objectives over long-term value creation. Following ESG controversies, managers may face pressure from investors, regulators and other stakeholders to </w:t>
      </w:r>
      <w:r w:rsidR="00715EE1" w:rsidRPr="005D633F">
        <w:rPr>
          <w:lang w:val="en-US"/>
        </w:rPr>
        <w:t>stabilize</w:t>
      </w:r>
      <w:r w:rsidRPr="005D633F">
        <w:rPr>
          <w:lang w:val="en-US"/>
        </w:rPr>
        <w:t xml:space="preserve"> the firm quickly. In such contexts, they may </w:t>
      </w:r>
      <w:r w:rsidR="00715EE1" w:rsidRPr="005D633F">
        <w:rPr>
          <w:lang w:val="en-US"/>
        </w:rPr>
        <w:t>prioritize</w:t>
      </w:r>
      <w:r w:rsidRPr="005D633F">
        <w:rPr>
          <w:lang w:val="en-US"/>
        </w:rPr>
        <w:t xml:space="preserve"> short-term financial performance, crisis management or reputational repair over long-term innovation projects. Since R&amp;D expenditures generally produce benefits only over a longer horizon, they may be particularly vulnerable to reduction during periods of controversy and uncertainty.</w:t>
      </w:r>
    </w:p>
    <w:p w14:paraId="359441C0" w14:textId="77777777" w:rsidR="00A600FA" w:rsidRPr="005D633F" w:rsidRDefault="00B95E2E" w:rsidP="000942BA">
      <w:pPr>
        <w:spacing w:before="100" w:beforeAutospacing="1" w:after="100" w:afterAutospacing="1" w:line="480" w:lineRule="auto"/>
        <w:jc w:val="both"/>
        <w:rPr>
          <w:lang w:val="en-US"/>
        </w:rPr>
      </w:pPr>
      <w:r w:rsidRPr="005D633F">
        <w:rPr>
          <w:lang w:val="en-US"/>
        </w:rPr>
        <w:t>Overall, these theoretical perspectives suggest two competing mechanisms. Stakeholder and legitimacy theories imply that ESG controversies may encourage firms to increase innovation efforts in order to restore trust and legitimacy. In contrast, financial constraints and agency-based arguments suggest that controversies may reduce R&amp;D intensity by increasing risk, financing costs and short-term managerial pressure. The following section develops the expected relationship between ESG controversies and corporate R&amp;D intensity.</w:t>
      </w:r>
    </w:p>
    <w:p w14:paraId="119541B9" w14:textId="03D550E4" w:rsidR="000942BA" w:rsidRPr="005D633F" w:rsidRDefault="000942BA" w:rsidP="00A600FA">
      <w:pPr>
        <w:pStyle w:val="Paragraphedeliste"/>
        <w:numPr>
          <w:ilvl w:val="1"/>
          <w:numId w:val="2"/>
        </w:numPr>
        <w:spacing w:before="100" w:beforeAutospacing="1" w:after="100" w:afterAutospacing="1" w:line="480" w:lineRule="auto"/>
        <w:jc w:val="both"/>
        <w:rPr>
          <w:lang w:val="en-US"/>
        </w:rPr>
      </w:pPr>
      <w:r w:rsidRPr="005D633F">
        <w:rPr>
          <w:b/>
          <w:bCs/>
          <w:lang w:val="en-US"/>
        </w:rPr>
        <w:t>The relationship between ESG Controversies and corporate R&amp;D Intensity </w:t>
      </w:r>
    </w:p>
    <w:p w14:paraId="204C1FED" w14:textId="0AC2A58E" w:rsidR="008033B5" w:rsidRPr="005D633F" w:rsidRDefault="008033B5" w:rsidP="008033B5">
      <w:pPr>
        <w:spacing w:before="100" w:beforeAutospacing="1" w:after="100" w:afterAutospacing="1" w:line="480" w:lineRule="auto"/>
        <w:jc w:val="both"/>
        <w:rPr>
          <w:lang w:val="en-US"/>
        </w:rPr>
      </w:pPr>
      <w:r w:rsidRPr="005D633F">
        <w:rPr>
          <w:lang w:val="en-US"/>
        </w:rPr>
        <w:t>ESG controversies may constrain R&amp;D investment by damaging firms’ reputation and weakening investor confidence. Krüger (2015) documents negative stock market reactions to adverse CSR events, showing that investors view such events as costly. These reactions may make external financing more difficult to obtain and limit firms’ ability to maintain long-term investment.</w:t>
      </w:r>
    </w:p>
    <w:p w14:paraId="5563CBF6" w14:textId="3B4F3163" w:rsidR="008033B5" w:rsidRPr="005D633F" w:rsidRDefault="008033B5" w:rsidP="008033B5">
      <w:pPr>
        <w:spacing w:before="100" w:beforeAutospacing="1" w:after="100" w:afterAutospacing="1" w:line="480" w:lineRule="auto"/>
        <w:jc w:val="both"/>
        <w:rPr>
          <w:lang w:val="en-US"/>
        </w:rPr>
      </w:pPr>
      <w:r w:rsidRPr="005D633F">
        <w:rPr>
          <w:lang w:val="en-US"/>
        </w:rPr>
        <w:t xml:space="preserve">R&amp;D may be particularly vulnerable to these pressures because its returns are uncertain, take time to </w:t>
      </w:r>
      <w:r w:rsidR="00715EE1" w:rsidRPr="005D633F">
        <w:rPr>
          <w:lang w:val="en-US"/>
        </w:rPr>
        <w:t>materialize</w:t>
      </w:r>
      <w:r w:rsidRPr="005D633F">
        <w:rPr>
          <w:lang w:val="en-US"/>
        </w:rPr>
        <w:t xml:space="preserve"> and are difficult for external investors to assess. Cheng et al. (2014) find that firms </w:t>
      </w:r>
      <w:r w:rsidRPr="005D633F">
        <w:rPr>
          <w:lang w:val="en-US"/>
        </w:rPr>
        <w:lastRenderedPageBreak/>
        <w:t>with stronger CSR performance face lower capital constraints, highlighting the role of stakeholder engagement and transparency in access to finance. More directly, Xue et al. (2023) show that ESG controversies are associated with lower investment efficiency, particularly through underinvestment. These findings suggest that controversy-related pressures may also restrict the resources available for R&amp;D.</w:t>
      </w:r>
    </w:p>
    <w:p w14:paraId="709484E4" w14:textId="77777777" w:rsidR="008033B5" w:rsidRPr="005D633F" w:rsidRDefault="008033B5" w:rsidP="008033B5">
      <w:pPr>
        <w:spacing w:before="100" w:beforeAutospacing="1" w:after="100" w:afterAutospacing="1" w:line="480" w:lineRule="auto"/>
        <w:jc w:val="both"/>
        <w:rPr>
          <w:lang w:val="en-US"/>
        </w:rPr>
      </w:pPr>
      <w:r w:rsidRPr="005D633F">
        <w:rPr>
          <w:lang w:val="en-US"/>
        </w:rPr>
        <w:t xml:space="preserve">Related studies show that other aspects of ESG uncertainty can influence R&amp;D decisions. Wang et al. (2026) document a U-shaped relationship between ESG rating divergence and R&amp;D investment. Sun et al. (2025) find that greenwashing firms reduce R&amp;D investment, whereas </w:t>
      </w:r>
      <w:proofErr w:type="spellStart"/>
      <w:r w:rsidRPr="005D633F">
        <w:rPr>
          <w:lang w:val="en-US"/>
        </w:rPr>
        <w:t>brownwashing</w:t>
      </w:r>
      <w:proofErr w:type="spellEnd"/>
      <w:r w:rsidRPr="005D633F">
        <w:rPr>
          <w:lang w:val="en-US"/>
        </w:rPr>
        <w:t xml:space="preserve"> firms increase it. Although these studies examine rating divergence and ESG decoupling rather than controversies themselves, they show that firms’ innovation responses to ESG-related issues are not uniformly negative.</w:t>
      </w:r>
    </w:p>
    <w:p w14:paraId="758F1A1E" w14:textId="6855DD00" w:rsidR="008033B5" w:rsidRPr="005D633F" w:rsidRDefault="008033B5" w:rsidP="008033B5">
      <w:pPr>
        <w:spacing w:before="100" w:beforeAutospacing="1" w:after="100" w:afterAutospacing="1" w:line="480" w:lineRule="auto"/>
        <w:jc w:val="both"/>
        <w:rPr>
          <w:lang w:val="en-US"/>
        </w:rPr>
      </w:pPr>
      <w:r w:rsidRPr="005D633F">
        <w:rPr>
          <w:lang w:val="en-US"/>
        </w:rPr>
        <w:t>In contrast, ESG controversies may also encourage firms to invest in innovation to regain stakeholder trust. Firms facing criticism may develop cleaner technologies or improve their products and processes to address the practices that prompted the controversy. Porter and van der Linde (1995) argue that well-designed environmental regulation can stimulate innovation and improve competitiveness. Although their argument concerns regulation rather than controversies, it provides a basis for expecting external environmental pressure to encourage corrective innovation. From a legitimacy perspective, such investment may help firms demonstrate that they are responding to stakeholder concerns through concrete changes.</w:t>
      </w:r>
    </w:p>
    <w:p w14:paraId="5F8BE9F4" w14:textId="682668CC" w:rsidR="008033B5" w:rsidRPr="005D633F" w:rsidRDefault="008033B5" w:rsidP="008033B5">
      <w:pPr>
        <w:spacing w:before="100" w:beforeAutospacing="1" w:after="100" w:afterAutospacing="1" w:line="480" w:lineRule="auto"/>
        <w:jc w:val="both"/>
        <w:rPr>
          <w:lang w:val="en-US"/>
        </w:rPr>
      </w:pPr>
      <w:r w:rsidRPr="005D633F">
        <w:rPr>
          <w:lang w:val="en-US"/>
        </w:rPr>
        <w:t xml:space="preserve">However, investment in corrective projects does not necessarily translate into higher overall R&amp;D intensity. Firms may </w:t>
      </w:r>
      <w:r w:rsidR="00715EE1" w:rsidRPr="005D633F">
        <w:rPr>
          <w:lang w:val="en-US"/>
        </w:rPr>
        <w:t>prioritize</w:t>
      </w:r>
      <w:r w:rsidRPr="005D633F">
        <w:rPr>
          <w:lang w:val="en-US"/>
        </w:rPr>
        <w:t xml:space="preserve"> projects that address an immediate controversy while postponing other research activities. Legal expenses, compliance requirements and reputational repair may </w:t>
      </w:r>
      <w:r w:rsidRPr="005D633F">
        <w:rPr>
          <w:lang w:val="en-US"/>
        </w:rPr>
        <w:lastRenderedPageBreak/>
        <w:t>also compete with R&amp;D for financial resources and managerial attention. We therefore expect these immediate pressures to outweigh the incentives for corrective innovation, resulting in a negative association between ESG controversies and R&amp;D intensity. Accordingly, we propose the following hypothesis:</w:t>
      </w:r>
    </w:p>
    <w:p w14:paraId="144BFB83" w14:textId="248F3F0A" w:rsidR="008033B5" w:rsidRPr="005D633F" w:rsidRDefault="008033B5" w:rsidP="00A600FA">
      <w:pPr>
        <w:spacing w:before="100" w:beforeAutospacing="1" w:after="100" w:afterAutospacing="1" w:line="480" w:lineRule="auto"/>
        <w:jc w:val="both"/>
        <w:rPr>
          <w:lang w:val="en-US"/>
        </w:rPr>
      </w:pPr>
      <w:r w:rsidRPr="005D633F">
        <w:rPr>
          <w:i/>
          <w:iCs/>
          <w:lang w:val="en-US"/>
        </w:rPr>
        <w:t>Hypothesis 1: ESG controversies are negatively associated with corporate R&amp;D intensity.</w:t>
      </w:r>
    </w:p>
    <w:p w14:paraId="7A428C80" w14:textId="4ED818D1" w:rsidR="007150BE" w:rsidRPr="005D633F" w:rsidRDefault="000942BA" w:rsidP="007150BE">
      <w:pPr>
        <w:pStyle w:val="Paragraphedeliste"/>
        <w:numPr>
          <w:ilvl w:val="1"/>
          <w:numId w:val="2"/>
        </w:numPr>
        <w:spacing w:before="100" w:beforeAutospacing="1" w:after="100" w:afterAutospacing="1" w:line="480" w:lineRule="auto"/>
        <w:jc w:val="both"/>
        <w:outlineLvl w:val="1"/>
        <w:rPr>
          <w:b/>
          <w:bCs/>
          <w:lang w:val="en-US"/>
        </w:rPr>
      </w:pPr>
      <w:r w:rsidRPr="005D633F">
        <w:rPr>
          <w:b/>
          <w:bCs/>
          <w:lang w:val="en-US"/>
        </w:rPr>
        <w:t>The moderating role of CSR committee</w:t>
      </w:r>
    </w:p>
    <w:p w14:paraId="525EE776" w14:textId="1B85A7FD" w:rsidR="00733DCC" w:rsidRPr="005D633F" w:rsidRDefault="00733DCC" w:rsidP="00733DCC">
      <w:pPr>
        <w:spacing w:line="480" w:lineRule="auto"/>
        <w:jc w:val="both"/>
        <w:rPr>
          <w:lang w:val="en-US"/>
        </w:rPr>
      </w:pPr>
      <w:r w:rsidRPr="005D633F">
        <w:rPr>
          <w:lang w:val="en-US"/>
        </w:rPr>
        <w:t>CSR committees provide a dedicated structure through which boards can oversee sustainability issues and ESG-related risks. Their presence may therefore influence how firms respond to controversies, particularly when these events threaten their reputation and access to resources. Peters and Romi (2015) examine the role of sustainability governance, including board-level environmental committees, in the assurance of sustainability reports.</w:t>
      </w:r>
      <w:r w:rsidR="00271104" w:rsidRPr="005D633F">
        <w:rPr>
          <w:lang w:val="en-US"/>
        </w:rPr>
        <w:t xml:space="preserve"> </w:t>
      </w:r>
      <w:r w:rsidRPr="005D633F">
        <w:rPr>
          <w:lang w:val="en-US"/>
        </w:rPr>
        <w:t>From a governance perspective, CSR committees can strengthen the board’s capacity to monitor ESG risks and oversee management’s response to stakeholder concerns. When controversies arise, a dedicated committee may help the board assess proposed corrective actions alongside the firm’s longer-term priorities. This oversight could be particularly valuable for R&amp;D, which may otherwise be reduced to meet immediate financial pressures.</w:t>
      </w:r>
      <w:r w:rsidR="00271104" w:rsidRPr="005D633F">
        <w:rPr>
          <w:lang w:val="en-US"/>
        </w:rPr>
        <w:t xml:space="preserve"> </w:t>
      </w:r>
      <w:r w:rsidRPr="005D633F">
        <w:rPr>
          <w:lang w:val="en-US"/>
        </w:rPr>
        <w:t xml:space="preserve">Research on CSR governance provides support for this argument, although it does not directly establish a protective effect on R&amp;D during controversies. </w:t>
      </w:r>
      <w:proofErr w:type="spellStart"/>
      <w:r w:rsidRPr="005D633F">
        <w:rPr>
          <w:lang w:val="en-US"/>
        </w:rPr>
        <w:t>Gerged</w:t>
      </w:r>
      <w:proofErr w:type="spellEnd"/>
      <w:r w:rsidRPr="005D633F">
        <w:rPr>
          <w:lang w:val="en-US"/>
        </w:rPr>
        <w:t xml:space="preserve"> et al. (2023) show that CSR committees moderate the relationship between corporate investment and CSR transparency. Gull et al. (2023) find that the presence of a CSR committee is associated with less CSR decoupling, suggesting that these committees can help align firms’ reported commitments with their actual practices.</w:t>
      </w:r>
    </w:p>
    <w:p w14:paraId="1DE274AF" w14:textId="77777777" w:rsidR="00733DCC" w:rsidRPr="005D633F" w:rsidRDefault="00733DCC" w:rsidP="00733DCC">
      <w:pPr>
        <w:spacing w:line="480" w:lineRule="auto"/>
        <w:jc w:val="both"/>
        <w:rPr>
          <w:lang w:val="en-US"/>
        </w:rPr>
      </w:pPr>
    </w:p>
    <w:p w14:paraId="13A316BF" w14:textId="701AF703" w:rsidR="00733DCC" w:rsidRPr="005A5024" w:rsidRDefault="00733DCC" w:rsidP="00733DCC">
      <w:pPr>
        <w:spacing w:line="480" w:lineRule="auto"/>
        <w:jc w:val="both"/>
        <w:rPr>
          <w:lang w:val="en-US"/>
        </w:rPr>
      </w:pPr>
      <w:r w:rsidRPr="005D633F">
        <w:rPr>
          <w:lang w:val="en-US"/>
        </w:rPr>
        <w:lastRenderedPageBreak/>
        <w:t>However, establishing a committee does not guarantee meaningful changes in decision-making. Rodrigue et al. (2013) find evidence that environmental governance mechanisms may serve mainly to manage stakeholder perceptions rather than improve environmental performance. The composition of the committee also matters. Gull et al. (2023) show that committee size, member independence and tenure are associated with lower CSR decoupling. These findings suggest that a committee’s contribution depends on more than its formal existence.</w:t>
      </w:r>
      <w:r w:rsidR="005A5024">
        <w:rPr>
          <w:lang w:val="en-US"/>
        </w:rPr>
        <w:t xml:space="preserve"> </w:t>
      </w:r>
      <w:proofErr w:type="spellStart"/>
      <w:r w:rsidR="005A5024" w:rsidRPr="005A5024">
        <w:rPr>
          <w:lang w:val="en-US"/>
        </w:rPr>
        <w:t>Ginesti</w:t>
      </w:r>
      <w:proofErr w:type="spellEnd"/>
      <w:r w:rsidR="005A5024" w:rsidRPr="005A5024">
        <w:rPr>
          <w:lang w:val="en-US"/>
        </w:rPr>
        <w:t xml:space="preserve"> et al. (2023) further show that the relationship between CSR committees and R&amp;D investment depends on committee characteristics. While firms with a CSR committee exhibit lower R&amp;D investment overall, the involvement of the CEO or board chair, as well as female committee leadership, is associated with higher R&amp;D investment. Building on this evidence, we examine whether the presence of a CSR committee helps firms sustain R&amp;D investment when they face ESG controversies</w:t>
      </w:r>
      <w:r w:rsidR="005A5024">
        <w:rPr>
          <w:lang w:val="en-US"/>
        </w:rPr>
        <w:t>.</w:t>
      </w:r>
    </w:p>
    <w:p w14:paraId="72AC6790" w14:textId="77777777" w:rsidR="00733DCC" w:rsidRPr="005D633F" w:rsidRDefault="00733DCC" w:rsidP="00733DCC">
      <w:pPr>
        <w:spacing w:line="480" w:lineRule="auto"/>
        <w:jc w:val="both"/>
        <w:rPr>
          <w:lang w:val="en-US"/>
        </w:rPr>
      </w:pPr>
    </w:p>
    <w:p w14:paraId="5B0DF8C5" w14:textId="77777777" w:rsidR="00733DCC" w:rsidRPr="005D633F" w:rsidRDefault="00733DCC" w:rsidP="00733DCC">
      <w:pPr>
        <w:spacing w:line="480" w:lineRule="auto"/>
        <w:jc w:val="both"/>
        <w:rPr>
          <w:lang w:val="en-US"/>
        </w:rPr>
      </w:pPr>
      <w:r w:rsidRPr="005D633F">
        <w:rPr>
          <w:lang w:val="en-US"/>
        </w:rPr>
        <w:t>We nevertheless expect CSR committees to help firms preserve R&amp;D investment when controversies arise. By giving sustainability concerns a regular place in board discussions, these committees may encourage directors to consider the longer-term costs of cutting research expenditure. They may also help distinguish the corrective spending needed to address a controversy from broader reductions that could weaken future innovation. We therefore expect firms with a CSR committee to be better able to respond to controversy-related pressures while maintaining their commitment to R&amp;D. Accordingly, we propose the following hypothesis:</w:t>
      </w:r>
    </w:p>
    <w:p w14:paraId="420D8857" w14:textId="77777777" w:rsidR="00733DCC" w:rsidRPr="005D633F" w:rsidRDefault="00733DCC" w:rsidP="00733DCC">
      <w:pPr>
        <w:spacing w:line="480" w:lineRule="auto"/>
        <w:jc w:val="both"/>
        <w:rPr>
          <w:lang w:val="en-US"/>
        </w:rPr>
      </w:pPr>
    </w:p>
    <w:p w14:paraId="35242C58" w14:textId="77777777" w:rsidR="00E2740C" w:rsidRDefault="00E2740C" w:rsidP="00E2740C">
      <w:pPr>
        <w:spacing w:line="480" w:lineRule="auto"/>
        <w:jc w:val="both"/>
        <w:rPr>
          <w:i/>
          <w:iCs/>
          <w:lang w:val="en-US"/>
        </w:rPr>
      </w:pPr>
      <w:r w:rsidRPr="00E2740C">
        <w:rPr>
          <w:i/>
          <w:iCs/>
          <w:strike/>
          <w:noProof/>
        </w:rPr>
        <w:lastRenderedPageBreak/>
        <w:drawing>
          <wp:anchor distT="0" distB="0" distL="114300" distR="114300" simplePos="0" relativeHeight="251659264" behindDoc="1" locked="0" layoutInCell="1" allowOverlap="1" wp14:anchorId="17496EE5" wp14:editId="5D4EBA1E">
            <wp:simplePos x="0" y="0"/>
            <wp:positionH relativeFrom="margin">
              <wp:align>right</wp:align>
            </wp:positionH>
            <wp:positionV relativeFrom="paragraph">
              <wp:posOffset>692464</wp:posOffset>
            </wp:positionV>
            <wp:extent cx="5943600" cy="2513965"/>
            <wp:effectExtent l="0" t="0" r="0" b="635"/>
            <wp:wrapTight wrapText="bothSides">
              <wp:wrapPolygon edited="0">
                <wp:start x="0" y="0"/>
                <wp:lineTo x="0" y="21442"/>
                <wp:lineTo x="21531" y="21442"/>
                <wp:lineTo x="21531" y="0"/>
                <wp:lineTo x="0" y="0"/>
              </wp:wrapPolygon>
            </wp:wrapTight>
            <wp:docPr id="1842538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13965"/>
                    </a:xfrm>
                    <a:prstGeom prst="rect">
                      <a:avLst/>
                    </a:prstGeom>
                    <a:noFill/>
                    <a:ln>
                      <a:noFill/>
                    </a:ln>
                  </pic:spPr>
                </pic:pic>
              </a:graphicData>
            </a:graphic>
          </wp:anchor>
        </w:drawing>
      </w:r>
      <w:r w:rsidR="00733DCC" w:rsidRPr="005D633F">
        <w:rPr>
          <w:i/>
          <w:iCs/>
          <w:lang w:val="en-US"/>
        </w:rPr>
        <w:t>Hypothesis 2: The presence of a CSR committee attenuates the negative relationship between ESG controversies and corporate R&amp;D intensity.</w:t>
      </w:r>
    </w:p>
    <w:p w14:paraId="5A2B7ADA" w14:textId="2DAF731C" w:rsidR="00D66CBA" w:rsidRPr="00E2740C" w:rsidRDefault="00CD7ACA" w:rsidP="00E2740C">
      <w:pPr>
        <w:spacing w:line="480" w:lineRule="auto"/>
        <w:jc w:val="center"/>
        <w:rPr>
          <w:i/>
          <w:iCs/>
          <w:lang w:val="en-US"/>
        </w:rPr>
      </w:pPr>
      <w:r w:rsidRPr="005D633F">
        <w:rPr>
          <w:b/>
          <w:bCs/>
          <w:i/>
          <w:iCs/>
          <w:lang w:val="en-US"/>
        </w:rPr>
        <w:t xml:space="preserve">Figure 1. Conceptual </w:t>
      </w:r>
      <w:r w:rsidR="00076423" w:rsidRPr="005D633F">
        <w:rPr>
          <w:b/>
          <w:bCs/>
          <w:i/>
          <w:iCs/>
          <w:lang w:val="en-US"/>
        </w:rPr>
        <w:t>framework</w:t>
      </w:r>
    </w:p>
    <w:p w14:paraId="08B36F53" w14:textId="0B76E11A" w:rsidR="000942BA" w:rsidRPr="005D633F" w:rsidRDefault="000942BA" w:rsidP="000942BA">
      <w:pPr>
        <w:spacing w:before="320" w:after="160" w:line="480" w:lineRule="auto"/>
        <w:rPr>
          <w:lang w:val="en-US"/>
        </w:rPr>
      </w:pPr>
      <w:r w:rsidRPr="005D633F">
        <w:rPr>
          <w:b/>
          <w:bCs/>
          <w:lang w:val="en-US"/>
        </w:rPr>
        <w:t xml:space="preserve">3. Sample, data and variable measurement </w:t>
      </w:r>
    </w:p>
    <w:p w14:paraId="66C26B9D" w14:textId="1A329549" w:rsidR="000942BA" w:rsidRPr="005D633F" w:rsidRDefault="000942BA" w:rsidP="000942BA">
      <w:pPr>
        <w:spacing w:before="280" w:after="120" w:line="480" w:lineRule="auto"/>
        <w:rPr>
          <w:b/>
          <w:bCs/>
          <w:i/>
          <w:iCs/>
          <w:lang w:val="en-US"/>
        </w:rPr>
      </w:pPr>
      <w:r w:rsidRPr="005D633F">
        <w:rPr>
          <w:b/>
          <w:bCs/>
          <w:i/>
          <w:iCs/>
          <w:lang w:val="en-US"/>
        </w:rPr>
        <w:t>3.1. Sample and data</w:t>
      </w:r>
    </w:p>
    <w:p w14:paraId="2BB090F1" w14:textId="631A9E39" w:rsidR="00DA6CDA" w:rsidRPr="005D633F" w:rsidRDefault="00FB43EA" w:rsidP="00FB43EA">
      <w:pPr>
        <w:spacing w:before="280" w:after="120" w:line="480" w:lineRule="auto"/>
        <w:jc w:val="both"/>
        <w:rPr>
          <w:lang w:val="en-US"/>
        </w:rPr>
      </w:pPr>
      <w:r w:rsidRPr="005D633F">
        <w:rPr>
          <w:lang w:val="en-US"/>
        </w:rPr>
        <w:t xml:space="preserve">Our sample covers French non-financial firms listed on the CAC All-Tradable index over the period 2005–2021. France provides a relevant setting for this study for several reasons. First, </w:t>
      </w:r>
      <w:r w:rsidR="009C30CD" w:rsidRPr="005D633F">
        <w:rPr>
          <w:lang w:val="en-US"/>
        </w:rPr>
        <w:t>France is among the lead</w:t>
      </w:r>
      <w:r w:rsidR="006E3EDE" w:rsidRPr="005D633F">
        <w:rPr>
          <w:lang w:val="en-US"/>
        </w:rPr>
        <w:t>ing countries</w:t>
      </w:r>
      <w:r w:rsidR="009C30CD" w:rsidRPr="005D633F">
        <w:rPr>
          <w:lang w:val="en-US"/>
        </w:rPr>
        <w:t xml:space="preserve"> in terms of ESG regulations. It</w:t>
      </w:r>
      <w:r w:rsidR="0019354A" w:rsidRPr="005D633F">
        <w:rPr>
          <w:lang w:val="en-US"/>
        </w:rPr>
        <w:t>s</w:t>
      </w:r>
      <w:r w:rsidR="009C30CD" w:rsidRPr="005D633F">
        <w:rPr>
          <w:lang w:val="en-US"/>
        </w:rPr>
        <w:t xml:space="preserve"> </w:t>
      </w:r>
      <w:r w:rsidRPr="005D633F">
        <w:rPr>
          <w:lang w:val="en-US"/>
        </w:rPr>
        <w:t xml:space="preserve">institutional environment </w:t>
      </w:r>
      <w:r w:rsidR="0019354A" w:rsidRPr="005D633F">
        <w:rPr>
          <w:lang w:val="en-US"/>
        </w:rPr>
        <w:t xml:space="preserve">is </w:t>
      </w:r>
      <w:r w:rsidR="00271104" w:rsidRPr="005D633F">
        <w:rPr>
          <w:lang w:val="en-US"/>
        </w:rPr>
        <w:t>characterized</w:t>
      </w:r>
      <w:r w:rsidRPr="005D633F">
        <w:rPr>
          <w:lang w:val="en-US"/>
        </w:rPr>
        <w:t xml:space="preserve"> by increasing</w:t>
      </w:r>
      <w:r w:rsidR="00E1739D" w:rsidRPr="005D633F">
        <w:rPr>
          <w:lang w:val="en-US"/>
        </w:rPr>
        <w:t>ly</w:t>
      </w:r>
      <w:r w:rsidR="00E935D2" w:rsidRPr="005D633F">
        <w:rPr>
          <w:lang w:val="en-US"/>
        </w:rPr>
        <w:t xml:space="preserve"> rigorous</w:t>
      </w:r>
      <w:r w:rsidRPr="005D633F">
        <w:rPr>
          <w:lang w:val="en-US"/>
        </w:rPr>
        <w:t xml:space="preserve"> non-financial disclosure requirements, notably following the Grenelle II Act and subsequent regulatory developments. </w:t>
      </w:r>
      <w:r w:rsidR="0093114B" w:rsidRPr="005D633F">
        <w:rPr>
          <w:lang w:val="en-US"/>
        </w:rPr>
        <w:t xml:space="preserve">Within this </w:t>
      </w:r>
      <w:r w:rsidR="005556A8" w:rsidRPr="005D633F">
        <w:rPr>
          <w:lang w:val="en-US"/>
        </w:rPr>
        <w:t>environment,</w:t>
      </w:r>
      <w:r w:rsidR="000C692A" w:rsidRPr="005D633F">
        <w:rPr>
          <w:lang w:val="en-US"/>
        </w:rPr>
        <w:t xml:space="preserve"> stakeholders </w:t>
      </w:r>
      <w:r w:rsidR="005556A8" w:rsidRPr="005D633F">
        <w:rPr>
          <w:lang w:val="en-US"/>
        </w:rPr>
        <w:t xml:space="preserve">are becoming </w:t>
      </w:r>
      <w:r w:rsidR="00840061" w:rsidRPr="005D633F">
        <w:rPr>
          <w:lang w:val="en-US"/>
        </w:rPr>
        <w:t>increasingly aware</w:t>
      </w:r>
      <w:r w:rsidR="004E540E" w:rsidRPr="005D633F">
        <w:rPr>
          <w:lang w:val="en-US"/>
        </w:rPr>
        <w:t xml:space="preserve"> </w:t>
      </w:r>
      <w:r w:rsidR="00642A41" w:rsidRPr="005D633F">
        <w:rPr>
          <w:lang w:val="en-US"/>
        </w:rPr>
        <w:t xml:space="preserve">of </w:t>
      </w:r>
      <w:r w:rsidR="004E540E" w:rsidRPr="005D633F">
        <w:rPr>
          <w:lang w:val="en-US"/>
        </w:rPr>
        <w:t>firms ESG misconducts</w:t>
      </w:r>
      <w:r w:rsidR="00D510F5" w:rsidRPr="005D633F">
        <w:rPr>
          <w:lang w:val="en-US"/>
        </w:rPr>
        <w:t xml:space="preserve"> and </w:t>
      </w:r>
      <w:r w:rsidR="00C90089" w:rsidRPr="005D633F">
        <w:rPr>
          <w:lang w:val="en-US"/>
        </w:rPr>
        <w:t xml:space="preserve">are </w:t>
      </w:r>
      <w:r w:rsidR="00D510F5" w:rsidRPr="005D633F">
        <w:rPr>
          <w:lang w:val="en-US"/>
        </w:rPr>
        <w:t xml:space="preserve">responding with greater severity </w:t>
      </w:r>
      <w:r w:rsidR="00044F65" w:rsidRPr="005D633F">
        <w:rPr>
          <w:lang w:val="en-US"/>
        </w:rPr>
        <w:t>in their assessments</w:t>
      </w:r>
      <w:r w:rsidR="004E540E" w:rsidRPr="005D633F">
        <w:rPr>
          <w:lang w:val="en-US"/>
        </w:rPr>
        <w:t xml:space="preserve">. </w:t>
      </w:r>
      <w:r w:rsidR="00840061" w:rsidRPr="005D633F">
        <w:rPr>
          <w:lang w:val="en-US"/>
        </w:rPr>
        <w:t xml:space="preserve"> </w:t>
      </w:r>
      <w:r w:rsidRPr="005D633F">
        <w:rPr>
          <w:lang w:val="en-US"/>
        </w:rPr>
        <w:t xml:space="preserve">At the same time, </w:t>
      </w:r>
      <w:r w:rsidR="0007122D" w:rsidRPr="005D633F">
        <w:rPr>
          <w:lang w:val="en-US"/>
        </w:rPr>
        <w:t xml:space="preserve">there is a </w:t>
      </w:r>
      <w:r w:rsidR="007B551F" w:rsidRPr="005D633F">
        <w:rPr>
          <w:lang w:val="en-US"/>
        </w:rPr>
        <w:t>significant</w:t>
      </w:r>
      <w:r w:rsidR="0007122D" w:rsidRPr="005D633F">
        <w:rPr>
          <w:lang w:val="en-US"/>
        </w:rPr>
        <w:t xml:space="preserve"> gap between the sustainability objective</w:t>
      </w:r>
      <w:r w:rsidR="00226299" w:rsidRPr="005D633F">
        <w:rPr>
          <w:lang w:val="en-US"/>
        </w:rPr>
        <w:t>s</w:t>
      </w:r>
      <w:r w:rsidR="0007122D" w:rsidRPr="005D633F">
        <w:rPr>
          <w:lang w:val="en-US"/>
        </w:rPr>
        <w:t xml:space="preserve"> of French legislator and firms</w:t>
      </w:r>
      <w:r w:rsidR="00087A57" w:rsidRPr="005D633F">
        <w:rPr>
          <w:lang w:val="en-US"/>
        </w:rPr>
        <w:t>’</w:t>
      </w:r>
      <w:r w:rsidR="0007122D" w:rsidRPr="005D633F">
        <w:rPr>
          <w:lang w:val="en-US"/>
        </w:rPr>
        <w:t xml:space="preserve"> actual ESG practices</w:t>
      </w:r>
      <w:r w:rsidR="002D3C09" w:rsidRPr="005D633F">
        <w:rPr>
          <w:lang w:val="en-US"/>
        </w:rPr>
        <w:t xml:space="preserve">, </w:t>
      </w:r>
      <w:r w:rsidR="002D3C09" w:rsidRPr="005D633F">
        <w:rPr>
          <w:bCs/>
          <w:lang w:val="en-US"/>
        </w:rPr>
        <w:t>offering a</w:t>
      </w:r>
      <w:r w:rsidR="0097360C" w:rsidRPr="005D633F">
        <w:rPr>
          <w:bCs/>
          <w:lang w:val="en-US"/>
        </w:rPr>
        <w:t xml:space="preserve">n interesting </w:t>
      </w:r>
      <w:r w:rsidR="002D3C09" w:rsidRPr="005D633F">
        <w:rPr>
          <w:bCs/>
          <w:lang w:val="en-US"/>
        </w:rPr>
        <w:t xml:space="preserve">context for examining ESG </w:t>
      </w:r>
      <w:r w:rsidR="00087A57" w:rsidRPr="005D633F">
        <w:rPr>
          <w:bCs/>
          <w:lang w:val="en-US"/>
        </w:rPr>
        <w:t>issues</w:t>
      </w:r>
      <w:r w:rsidR="002D3C09" w:rsidRPr="005D633F">
        <w:rPr>
          <w:bCs/>
          <w:lang w:val="en-US"/>
        </w:rPr>
        <w:t>.</w:t>
      </w:r>
      <w:r w:rsidR="0007122D" w:rsidRPr="005D633F">
        <w:rPr>
          <w:lang w:val="en-US"/>
        </w:rPr>
        <w:t xml:space="preserve"> </w:t>
      </w:r>
      <w:r w:rsidR="00BF7EFC" w:rsidRPr="005D633F">
        <w:rPr>
          <w:lang w:val="en-US"/>
        </w:rPr>
        <w:t>Second</w:t>
      </w:r>
      <w:r w:rsidR="007B551F" w:rsidRPr="005D633F">
        <w:rPr>
          <w:lang w:val="en-US"/>
        </w:rPr>
        <w:t xml:space="preserve">, </w:t>
      </w:r>
      <w:r w:rsidR="0007122D" w:rsidRPr="005D633F">
        <w:rPr>
          <w:lang w:val="en-US"/>
        </w:rPr>
        <w:t xml:space="preserve">French </w:t>
      </w:r>
      <w:r w:rsidRPr="005D633F">
        <w:rPr>
          <w:lang w:val="en-US"/>
        </w:rPr>
        <w:t>firms</w:t>
      </w:r>
      <w:r w:rsidR="007B551F" w:rsidRPr="005D633F">
        <w:rPr>
          <w:lang w:val="en-US"/>
        </w:rPr>
        <w:t xml:space="preserve"> </w:t>
      </w:r>
      <w:r w:rsidRPr="005D633F">
        <w:rPr>
          <w:lang w:val="en-US"/>
        </w:rPr>
        <w:t xml:space="preserve">retain substantial discretion </w:t>
      </w:r>
      <w:r w:rsidRPr="005D633F">
        <w:rPr>
          <w:lang w:val="en-US"/>
        </w:rPr>
        <w:lastRenderedPageBreak/>
        <w:t xml:space="preserve">over their R&amp;D budgets, making it possible to examine whether governance mechanisms influence strategic innovation investment. </w:t>
      </w:r>
      <w:r w:rsidR="000B2EC8" w:rsidRPr="005D633F">
        <w:rPr>
          <w:lang w:val="en-US"/>
        </w:rPr>
        <w:t>Third</w:t>
      </w:r>
      <w:r w:rsidRPr="005D633F">
        <w:rPr>
          <w:lang w:val="en-US"/>
        </w:rPr>
        <w:t xml:space="preserve">, the French governance system allows variation in board structures and leadership arrangements, which provides a useful setting for </w:t>
      </w:r>
      <w:r w:rsidR="00271104" w:rsidRPr="005D633F">
        <w:rPr>
          <w:lang w:val="en-US"/>
        </w:rPr>
        <w:t>analyzing</w:t>
      </w:r>
      <w:r w:rsidRPr="005D633F">
        <w:rPr>
          <w:lang w:val="en-US"/>
        </w:rPr>
        <w:t xml:space="preserve"> how board-level sustainability governance shapes corporate responses to ESG-related risks. </w:t>
      </w:r>
      <w:r w:rsidR="000B2EC8" w:rsidRPr="005D633F">
        <w:rPr>
          <w:lang w:val="en-US"/>
        </w:rPr>
        <w:t>Finally</w:t>
      </w:r>
      <w:r w:rsidRPr="005D633F">
        <w:rPr>
          <w:lang w:val="en-US"/>
        </w:rPr>
        <w:t>, France is a major European economy</w:t>
      </w:r>
      <w:r w:rsidR="002512FB" w:rsidRPr="005D633F">
        <w:rPr>
          <w:lang w:val="en-US"/>
        </w:rPr>
        <w:t xml:space="preserve"> and a </w:t>
      </w:r>
      <w:r w:rsidR="00E676D6" w:rsidRPr="005D633F">
        <w:rPr>
          <w:lang w:val="en-US"/>
        </w:rPr>
        <w:t>leading</w:t>
      </w:r>
      <w:r w:rsidR="001A709C" w:rsidRPr="005D633F">
        <w:rPr>
          <w:lang w:val="en-US"/>
        </w:rPr>
        <w:t xml:space="preserve"> innovator</w:t>
      </w:r>
      <w:r w:rsidR="00E676D6" w:rsidRPr="005D633F">
        <w:rPr>
          <w:rStyle w:val="Appelnotedebasdep"/>
          <w:lang w:val="en-US"/>
        </w:rPr>
        <w:footnoteReference w:id="1"/>
      </w:r>
      <w:r w:rsidRPr="005D633F">
        <w:rPr>
          <w:lang w:val="en-US"/>
        </w:rPr>
        <w:t xml:space="preserve"> with a strong industrial base and significant </w:t>
      </w:r>
      <w:r w:rsidR="004D6E3A" w:rsidRPr="005D633F">
        <w:rPr>
          <w:lang w:val="en-US"/>
        </w:rPr>
        <w:t xml:space="preserve">a vibrant </w:t>
      </w:r>
      <w:r w:rsidRPr="005D633F">
        <w:rPr>
          <w:lang w:val="en-US"/>
        </w:rPr>
        <w:t xml:space="preserve">corporate innovation </w:t>
      </w:r>
      <w:r w:rsidR="004D6E3A" w:rsidRPr="005D633F">
        <w:rPr>
          <w:lang w:val="en-US"/>
        </w:rPr>
        <w:t>ecosystem</w:t>
      </w:r>
      <w:r w:rsidR="00D00D3D" w:rsidRPr="005D633F">
        <w:rPr>
          <w:lang w:val="en-US"/>
        </w:rPr>
        <w:t xml:space="preserve">. For instance, in 2024, France exhibits an Eco-Innovation Index of 144, well above the EU average of </w:t>
      </w:r>
      <w:r w:rsidR="00D00D3D" w:rsidRPr="000B3BC6">
        <w:rPr>
          <w:lang w:val="en-US"/>
        </w:rPr>
        <w:t>127</w:t>
      </w:r>
      <w:r w:rsidR="00031334" w:rsidRPr="000B3BC6">
        <w:rPr>
          <w:lang w:val="en-US"/>
        </w:rPr>
        <w:t xml:space="preserve"> (</w:t>
      </w:r>
      <w:r w:rsidR="005A5024" w:rsidRPr="000B3BC6">
        <w:rPr>
          <w:rStyle w:val="CodeHTML"/>
          <w:rFonts w:ascii="Times New Roman" w:hAnsi="Times New Roman" w:cs="Times New Roman"/>
          <w:sz w:val="24"/>
          <w:szCs w:val="24"/>
          <w:lang w:val="en-US"/>
        </w:rPr>
        <w:t>European Commission, 2025</w:t>
      </w:r>
      <w:r w:rsidR="00031334" w:rsidRPr="000B3BC6">
        <w:rPr>
          <w:lang w:val="en-US"/>
        </w:rPr>
        <w:t>)</w:t>
      </w:r>
      <w:r w:rsidRPr="000B3BC6">
        <w:rPr>
          <w:lang w:val="en-US"/>
        </w:rPr>
        <w:t>,</w:t>
      </w:r>
      <w:r w:rsidRPr="005D633F">
        <w:rPr>
          <w:lang w:val="en-US"/>
        </w:rPr>
        <w:t xml:space="preserve"> making it an appropriate context for studying the determinants of R&amp;D intensity. </w:t>
      </w:r>
    </w:p>
    <w:p w14:paraId="69A52BE1" w14:textId="77777777" w:rsidR="00D64352" w:rsidRPr="005D633F" w:rsidRDefault="00FB43EA" w:rsidP="00FB43EA">
      <w:pPr>
        <w:spacing w:before="280" w:after="120" w:line="480" w:lineRule="auto"/>
        <w:jc w:val="both"/>
        <w:rPr>
          <w:lang w:val="en-US"/>
        </w:rPr>
      </w:pPr>
      <w:r w:rsidRPr="005D633F">
        <w:rPr>
          <w:lang w:val="en-US"/>
        </w:rPr>
        <w:t>ESG controversy data are obtained from Refinitiv Eikon, formerly Thomson Reuters ASSET4, a widely used source of firm-level ESG data in the academic literature (</w:t>
      </w:r>
      <w:proofErr w:type="spellStart"/>
      <w:r w:rsidRPr="005D633F">
        <w:rPr>
          <w:lang w:val="en-US"/>
        </w:rPr>
        <w:t>Drempetic</w:t>
      </w:r>
      <w:proofErr w:type="spellEnd"/>
      <w:r w:rsidRPr="005D633F">
        <w:rPr>
          <w:lang w:val="en-US"/>
        </w:rPr>
        <w:t xml:space="preserve"> et al., 2020; Liang and </w:t>
      </w:r>
      <w:proofErr w:type="spellStart"/>
      <w:r w:rsidRPr="005D633F">
        <w:rPr>
          <w:lang w:val="en-US"/>
        </w:rPr>
        <w:t>Renneboog</w:t>
      </w:r>
      <w:proofErr w:type="spellEnd"/>
      <w:r w:rsidRPr="005D633F">
        <w:rPr>
          <w:lang w:val="en-US"/>
        </w:rPr>
        <w:t xml:space="preserve">, 2017). Financial accounting variables are collected from </w:t>
      </w:r>
      <w:proofErr w:type="spellStart"/>
      <w:r w:rsidRPr="005D633F">
        <w:rPr>
          <w:lang w:val="en-US"/>
        </w:rPr>
        <w:t>Compustat</w:t>
      </w:r>
      <w:proofErr w:type="spellEnd"/>
      <w:r w:rsidRPr="005D633F">
        <w:rPr>
          <w:lang w:val="en-US"/>
        </w:rPr>
        <w:t xml:space="preserve"> Global. Board characteristics, committee structures and ownership data are obtained from </w:t>
      </w:r>
      <w:proofErr w:type="spellStart"/>
      <w:r w:rsidRPr="005D633F">
        <w:rPr>
          <w:lang w:val="en-US"/>
        </w:rPr>
        <w:t>BoardEx</w:t>
      </w:r>
      <w:proofErr w:type="spellEnd"/>
      <w:r w:rsidRPr="005D633F">
        <w:rPr>
          <w:lang w:val="en-US"/>
        </w:rPr>
        <w:t xml:space="preserve"> and supplemented by hand-collected information from annual reports and documents filed with the </w:t>
      </w:r>
      <w:r w:rsidR="005171D8" w:rsidRPr="005D633F">
        <w:rPr>
          <w:lang w:val="en-US"/>
        </w:rPr>
        <w:t>website of French Market Authority (in French</w:t>
      </w:r>
      <w:r w:rsidR="00D64352" w:rsidRPr="005D633F">
        <w:rPr>
          <w:lang w:val="en-US"/>
        </w:rPr>
        <w:t xml:space="preserve">: </w:t>
      </w:r>
      <w:r w:rsidRPr="005D633F">
        <w:rPr>
          <w:lang w:val="en-US"/>
        </w:rPr>
        <w:t xml:space="preserve">Autorité des </w:t>
      </w:r>
      <w:proofErr w:type="spellStart"/>
      <w:r w:rsidRPr="005D633F">
        <w:rPr>
          <w:lang w:val="en-US"/>
        </w:rPr>
        <w:t>Marchés</w:t>
      </w:r>
      <w:proofErr w:type="spellEnd"/>
      <w:r w:rsidRPr="005D633F">
        <w:rPr>
          <w:lang w:val="en-US"/>
        </w:rPr>
        <w:t xml:space="preserve"> Financiers</w:t>
      </w:r>
      <w:r w:rsidR="005171D8" w:rsidRPr="005D633F">
        <w:rPr>
          <w:lang w:val="en-US"/>
        </w:rPr>
        <w:t>)</w:t>
      </w:r>
      <w:r w:rsidRPr="005D633F">
        <w:rPr>
          <w:lang w:val="en-US"/>
        </w:rPr>
        <w:t xml:space="preserve">. </w:t>
      </w:r>
    </w:p>
    <w:p w14:paraId="2195C599" w14:textId="79467275" w:rsidR="00FB43EA" w:rsidRPr="005D633F" w:rsidRDefault="00FF7E3B" w:rsidP="00FB43EA">
      <w:pPr>
        <w:spacing w:before="280" w:after="120" w:line="480" w:lineRule="auto"/>
        <w:jc w:val="both"/>
        <w:rPr>
          <w:lang w:val="en-US"/>
        </w:rPr>
      </w:pPr>
      <w:r w:rsidRPr="005D633F">
        <w:rPr>
          <w:lang w:val="en-US"/>
        </w:rPr>
        <w:t>F</w:t>
      </w:r>
      <w:r w:rsidR="007424DB" w:rsidRPr="005D633F">
        <w:rPr>
          <w:lang w:val="en-US"/>
        </w:rPr>
        <w:t>r</w:t>
      </w:r>
      <w:r w:rsidRPr="005D633F">
        <w:rPr>
          <w:lang w:val="en-US"/>
        </w:rPr>
        <w:t>o</w:t>
      </w:r>
      <w:r w:rsidR="007424DB" w:rsidRPr="005D633F">
        <w:rPr>
          <w:lang w:val="en-US"/>
        </w:rPr>
        <w:t>m an</w:t>
      </w:r>
      <w:r w:rsidR="00FB43EA" w:rsidRPr="005D633F">
        <w:rPr>
          <w:lang w:val="en-US"/>
        </w:rPr>
        <w:t xml:space="preserve"> initial</w:t>
      </w:r>
      <w:r w:rsidR="007424DB" w:rsidRPr="005D633F">
        <w:rPr>
          <w:lang w:val="en-US"/>
        </w:rPr>
        <w:t xml:space="preserve"> sample</w:t>
      </w:r>
      <w:r w:rsidR="00FB43EA" w:rsidRPr="005D633F">
        <w:rPr>
          <w:lang w:val="en-US"/>
        </w:rPr>
        <w:t xml:space="preserve"> of 515 firms</w:t>
      </w:r>
      <w:r w:rsidR="007424DB" w:rsidRPr="005D633F">
        <w:rPr>
          <w:lang w:val="en-US"/>
        </w:rPr>
        <w:t>, we exclude</w:t>
      </w:r>
      <w:r w:rsidR="00271104" w:rsidRPr="005D633F">
        <w:rPr>
          <w:lang w:val="en-US"/>
        </w:rPr>
        <w:t xml:space="preserve"> </w:t>
      </w:r>
      <w:r w:rsidR="007424DB" w:rsidRPr="005D633F">
        <w:rPr>
          <w:lang w:val="en-US"/>
        </w:rPr>
        <w:t>f</w:t>
      </w:r>
      <w:r w:rsidR="00FB43EA" w:rsidRPr="005D633F">
        <w:rPr>
          <w:lang w:val="en-US"/>
        </w:rPr>
        <w:t xml:space="preserve">inancial </w:t>
      </w:r>
      <w:r w:rsidR="00271104" w:rsidRPr="005D633F">
        <w:rPr>
          <w:lang w:val="en-US"/>
        </w:rPr>
        <w:t>institutions,</w:t>
      </w:r>
      <w:r w:rsidR="00522281" w:rsidRPr="005D633F">
        <w:rPr>
          <w:lang w:val="en-US"/>
        </w:rPr>
        <w:t xml:space="preserve"> given </w:t>
      </w:r>
      <w:r w:rsidR="00FB43EA" w:rsidRPr="005D633F">
        <w:rPr>
          <w:lang w:val="en-US"/>
        </w:rPr>
        <w:t>their specific accounting rules, regulatory environment and investment structures. We also exclude firms with missing data on the variables required for the empirical analysis. The final sample comprises 262 firms and 3,412 firm-year observations.</w:t>
      </w:r>
    </w:p>
    <w:p w14:paraId="311643F9" w14:textId="14BABBE7" w:rsidR="000942BA" w:rsidRPr="005D633F" w:rsidRDefault="000942BA" w:rsidP="000942BA">
      <w:pPr>
        <w:spacing w:before="280" w:after="120" w:line="480" w:lineRule="auto"/>
        <w:rPr>
          <w:b/>
          <w:bCs/>
          <w:i/>
          <w:iCs/>
          <w:lang w:val="en-US"/>
        </w:rPr>
      </w:pPr>
      <w:r w:rsidRPr="005D633F">
        <w:rPr>
          <w:b/>
          <w:bCs/>
          <w:i/>
          <w:iCs/>
          <w:lang w:val="en-US"/>
        </w:rPr>
        <w:t>3.2. Dependent variable: R&amp;D intensity</w:t>
      </w:r>
    </w:p>
    <w:p w14:paraId="5AC74EB4" w14:textId="2A50BF38" w:rsidR="00FB43EA" w:rsidRPr="005D633F" w:rsidRDefault="00FB43EA" w:rsidP="00FB43EA">
      <w:pPr>
        <w:spacing w:before="280" w:after="120" w:line="480" w:lineRule="auto"/>
        <w:jc w:val="both"/>
        <w:rPr>
          <w:lang w:val="en-US"/>
        </w:rPr>
      </w:pPr>
      <w:r w:rsidRPr="005D633F">
        <w:rPr>
          <w:lang w:val="en-US"/>
        </w:rPr>
        <w:lastRenderedPageBreak/>
        <w:t>The dependent variable is R&amp;D intensity, measured as R&amp;D expenditure scaled by total assets and expressed as a percentage. Scaling R&amp;D expenditure by total assets is consistent with prior research in corporate finance and innovation studies (Baysinger et al., 1991; Hall and Lerner, 2010; Hsu et al., 2014), and allows us to compare innovation effort across firms of different sizes. We use total assets rather than sales as the denominator because sales may fluctuate sharply during demand shocks, restructuring periods or controversy-related disruptions, which could introduce noise unrelated to the firm’s underlying innovation commitment.</w:t>
      </w:r>
    </w:p>
    <w:p w14:paraId="6C1899CB" w14:textId="356AEA50" w:rsidR="00FB43EA" w:rsidRPr="005D633F" w:rsidRDefault="000942BA" w:rsidP="00BF5C6A">
      <w:pPr>
        <w:spacing w:before="280" w:after="120" w:line="480" w:lineRule="auto"/>
        <w:rPr>
          <w:lang w:val="en-US"/>
        </w:rPr>
      </w:pPr>
      <w:r w:rsidRPr="005D633F">
        <w:rPr>
          <w:b/>
          <w:bCs/>
          <w:i/>
          <w:iCs/>
          <w:lang w:val="en-US"/>
        </w:rPr>
        <w:t>3.3. Independent variable: ESG controversy scores</w:t>
      </w:r>
    </w:p>
    <w:p w14:paraId="7C48BB06" w14:textId="37AE346E" w:rsidR="00C13A7B" w:rsidRDefault="00663EE8" w:rsidP="00663EE8">
      <w:pPr>
        <w:spacing w:before="280" w:after="120" w:line="480" w:lineRule="auto"/>
        <w:jc w:val="both"/>
        <w:rPr>
          <w:lang w:val="en-US"/>
        </w:rPr>
      </w:pPr>
      <w:r w:rsidRPr="005D633F">
        <w:rPr>
          <w:lang w:val="en-US"/>
        </w:rPr>
        <w:t>ESG controversies are measured using Refinitiv’s ESG controversy data. This indicator captures negative events related to a firm’s environmental, social, or governance conduct, based on information from media sources, NGO reports, and regulatory documents. Following the existing literature, ESG controversies are defined as negative events or incidents associated with a firm's environmental, social, or governance practices that attract public, stakeholder, or regulatory attention.</w:t>
      </w:r>
      <w:r w:rsidR="00C13A7B">
        <w:rPr>
          <w:lang w:val="en-US"/>
        </w:rPr>
        <w:t xml:space="preserve"> </w:t>
      </w:r>
      <w:r w:rsidR="00C13A7B" w:rsidRPr="005942F6">
        <w:rPr>
          <w:lang w:val="en-US"/>
        </w:rPr>
        <w:t xml:space="preserve">The initial measure is based on Refinitiv’s ESG Controversies Score, which ranges from 0 to 100. In the original Refinitiv measure, higher values indicate fewer ESG controversies and better controversy performance, whereas lower values indicate greater exposure to ESG-related controversial events. To facilitate interpretation and ensure that higher values consistently represent greater controversy exposure, we reverse-code the original Refinitiv score as 100 minus the original score. The resulting </w:t>
      </w:r>
      <w:proofErr w:type="spellStart"/>
      <w:r w:rsidR="00C13A7B" w:rsidRPr="005942F6">
        <w:rPr>
          <w:lang w:val="en-US"/>
        </w:rPr>
        <w:t>Cont_Score</w:t>
      </w:r>
      <w:proofErr w:type="spellEnd"/>
      <w:r w:rsidR="00C13A7B" w:rsidRPr="005942F6">
        <w:rPr>
          <w:lang w:val="en-US"/>
        </w:rPr>
        <w:t xml:space="preserve"> therefore ranges from 0 to 100 and increases with the firm’s exposure to ESG controversies. Higher values indicate greater exposure to controversial ESG events and potentially greater reputational, regulatory and operational pressures. This transformation does not change the underlying information contained in the original Refinitiv </w:t>
      </w:r>
      <w:r w:rsidR="00C13A7B" w:rsidRPr="005942F6">
        <w:rPr>
          <w:lang w:val="en-US"/>
        </w:rPr>
        <w:lastRenderedPageBreak/>
        <w:t>measure; it only reverses its direction so that the empirical coefficients can be interpreted consistently as the effect of greater controversy exposure.</w:t>
      </w:r>
    </w:p>
    <w:p w14:paraId="7E6A1875" w14:textId="0C8598EF" w:rsidR="00663EE8" w:rsidRPr="005D633F" w:rsidRDefault="00663EE8" w:rsidP="00663EE8">
      <w:pPr>
        <w:spacing w:before="280" w:after="120" w:line="480" w:lineRule="auto"/>
        <w:jc w:val="both"/>
        <w:rPr>
          <w:lang w:val="en-US"/>
        </w:rPr>
      </w:pPr>
      <w:r w:rsidRPr="005D633F">
        <w:rPr>
          <w:lang w:val="en-US"/>
        </w:rPr>
        <w:t xml:space="preserve">Accordingly, a negative coefficient on </w:t>
      </w:r>
      <w:proofErr w:type="spellStart"/>
      <w:r w:rsidRPr="005D633F">
        <w:rPr>
          <w:lang w:val="en-US"/>
        </w:rPr>
        <w:t>Cont_Score</w:t>
      </w:r>
      <w:proofErr w:type="spellEnd"/>
      <w:r w:rsidRPr="005D633F">
        <w:rPr>
          <w:lang w:val="en-US"/>
        </w:rPr>
        <w:t xml:space="preserve"> indicates that greater ESG controversy exposure is associated with lower corporate R&amp;D intensity, which is consistent with our hypothesis. This coding also facilitates the interpretation of the moderating effect of the CSR committee: a negative main effect combined with a positive interaction term indicates that the CSR committee attenuates the negative association between ESG controversy exposure and R&amp;D intensity.</w:t>
      </w:r>
    </w:p>
    <w:p w14:paraId="47394833" w14:textId="6D4CAF6C" w:rsidR="00663EE8" w:rsidRPr="005942F6" w:rsidRDefault="00663EE8" w:rsidP="00663EE8">
      <w:pPr>
        <w:spacing w:before="280" w:after="120" w:line="480" w:lineRule="auto"/>
        <w:jc w:val="both"/>
        <w:rPr>
          <w:lang w:val="en-US"/>
        </w:rPr>
      </w:pPr>
      <w:r w:rsidRPr="005D633F">
        <w:rPr>
          <w:lang w:val="en-US"/>
        </w:rPr>
        <w:t xml:space="preserve">Beyond the aggregate controversy measure, we construct three domain-specific measures: </w:t>
      </w:r>
      <w:proofErr w:type="gramStart"/>
      <w:r w:rsidRPr="005D633F">
        <w:rPr>
          <w:lang w:val="en-US"/>
        </w:rPr>
        <w:t>environmental ,</w:t>
      </w:r>
      <w:proofErr w:type="gramEnd"/>
      <w:r w:rsidRPr="005D633F">
        <w:rPr>
          <w:lang w:val="en-US"/>
        </w:rPr>
        <w:t xml:space="preserve"> social, and governance controversies</w:t>
      </w:r>
      <w:r w:rsidR="006F6109" w:rsidRPr="005D633F">
        <w:rPr>
          <w:lang w:val="en-US"/>
        </w:rPr>
        <w:t xml:space="preserve"> sub-scores</w:t>
      </w:r>
      <w:r w:rsidRPr="005D633F">
        <w:rPr>
          <w:lang w:val="en-US"/>
        </w:rPr>
        <w:t xml:space="preserve">. Environmental controversies </w:t>
      </w:r>
      <w:r w:rsidR="00BB4FA1" w:rsidRPr="005D633F">
        <w:rPr>
          <w:lang w:val="en-US"/>
        </w:rPr>
        <w:t xml:space="preserve">sub-scores </w:t>
      </w:r>
      <w:r w:rsidRPr="005D633F">
        <w:rPr>
          <w:lang w:val="en-US"/>
        </w:rPr>
        <w:t xml:space="preserve">capture </w:t>
      </w:r>
      <w:r w:rsidR="00BB4FA1" w:rsidRPr="005D633F">
        <w:rPr>
          <w:lang w:val="en-US"/>
        </w:rPr>
        <w:t xml:space="preserve">environmental </w:t>
      </w:r>
      <w:r w:rsidRPr="005D633F">
        <w:rPr>
          <w:lang w:val="en-US"/>
        </w:rPr>
        <w:t xml:space="preserve">incidents such as pollution, resource misuse, and regulatory violations. Social controversies include </w:t>
      </w:r>
      <w:proofErr w:type="spellStart"/>
      <w:r w:rsidRPr="005D633F">
        <w:rPr>
          <w:lang w:val="en-US"/>
        </w:rPr>
        <w:t>labour</w:t>
      </w:r>
      <w:proofErr w:type="spellEnd"/>
      <w:r w:rsidRPr="005D633F">
        <w:rPr>
          <w:lang w:val="en-US"/>
        </w:rPr>
        <w:t xml:space="preserve"> disputes, product safety failures, and community conflicts, while governance controversies</w:t>
      </w:r>
      <w:r w:rsidR="008B0168" w:rsidRPr="005D633F">
        <w:rPr>
          <w:lang w:val="en-US"/>
        </w:rPr>
        <w:t xml:space="preserve"> pillar</w:t>
      </w:r>
      <w:r w:rsidRPr="005D633F">
        <w:rPr>
          <w:lang w:val="en-US"/>
        </w:rPr>
        <w:t xml:space="preserve"> encompass</w:t>
      </w:r>
      <w:r w:rsidR="008B0168" w:rsidRPr="005D633F">
        <w:rPr>
          <w:lang w:val="en-US"/>
        </w:rPr>
        <w:t>es</w:t>
      </w:r>
      <w:r w:rsidRPr="005D633F">
        <w:rPr>
          <w:lang w:val="en-US"/>
        </w:rPr>
        <w:t xml:space="preserve"> accounting irregularities, board misconduct, and shareholder-rights violations. </w:t>
      </w:r>
      <w:r w:rsidR="00C13A7B" w:rsidRPr="005942F6">
        <w:rPr>
          <w:lang w:val="en-US"/>
        </w:rPr>
        <w:t xml:space="preserve">Each dimension-specific measure is based on the corresponding Refinitiv controversy score and is transformed in the same way, by subtracting the original score from 100. Thus, </w:t>
      </w:r>
      <w:proofErr w:type="spellStart"/>
      <w:r w:rsidR="00C13A7B" w:rsidRPr="005942F6">
        <w:rPr>
          <w:lang w:val="en-US"/>
        </w:rPr>
        <w:t>Cont_Env</w:t>
      </w:r>
      <w:proofErr w:type="spellEnd"/>
      <w:r w:rsidR="00C13A7B" w:rsidRPr="005942F6">
        <w:rPr>
          <w:lang w:val="en-US"/>
        </w:rPr>
        <w:t xml:space="preserve">, </w:t>
      </w:r>
      <w:proofErr w:type="spellStart"/>
      <w:r w:rsidR="00C13A7B" w:rsidRPr="005942F6">
        <w:rPr>
          <w:lang w:val="en-US"/>
        </w:rPr>
        <w:t>Cont_Soc</w:t>
      </w:r>
      <w:proofErr w:type="spellEnd"/>
      <w:r w:rsidR="00C13A7B" w:rsidRPr="005942F6">
        <w:rPr>
          <w:lang w:val="en-US"/>
        </w:rPr>
        <w:t xml:space="preserve"> and </w:t>
      </w:r>
      <w:proofErr w:type="spellStart"/>
      <w:r w:rsidR="00C13A7B" w:rsidRPr="005942F6">
        <w:rPr>
          <w:lang w:val="en-US"/>
        </w:rPr>
        <w:t>Cont_Gov</w:t>
      </w:r>
      <w:proofErr w:type="spellEnd"/>
      <w:r w:rsidR="00C13A7B" w:rsidRPr="005942F6">
        <w:rPr>
          <w:lang w:val="en-US"/>
        </w:rPr>
        <w:t xml:space="preserve"> are all coded such that higher values indicate greater exposure to controversies within the respective ESG </w:t>
      </w:r>
      <w:proofErr w:type="gramStart"/>
      <w:r w:rsidR="00C13A7B" w:rsidRPr="005942F6">
        <w:rPr>
          <w:lang w:val="en-US"/>
        </w:rPr>
        <w:t>dimension</w:t>
      </w:r>
      <w:proofErr w:type="gramEnd"/>
      <w:r w:rsidRPr="00C13A7B">
        <w:rPr>
          <w:lang w:val="en-US"/>
        </w:rPr>
        <w:t xml:space="preserve">. </w:t>
      </w:r>
      <w:r w:rsidRPr="005D633F">
        <w:rPr>
          <w:lang w:val="en-US"/>
        </w:rPr>
        <w:t xml:space="preserve">Thus, </w:t>
      </w:r>
      <w:proofErr w:type="spellStart"/>
      <w:r w:rsidRPr="005D633F">
        <w:rPr>
          <w:lang w:val="en-US"/>
        </w:rPr>
        <w:t>Cont_Env</w:t>
      </w:r>
      <w:proofErr w:type="spellEnd"/>
      <w:r w:rsidRPr="005D633F">
        <w:rPr>
          <w:lang w:val="en-US"/>
        </w:rPr>
        <w:t xml:space="preserve">, </w:t>
      </w:r>
      <w:proofErr w:type="spellStart"/>
      <w:r w:rsidRPr="005D633F">
        <w:rPr>
          <w:lang w:val="en-US"/>
        </w:rPr>
        <w:t>Cont_Soc</w:t>
      </w:r>
      <w:proofErr w:type="spellEnd"/>
      <w:r w:rsidRPr="005D633F">
        <w:rPr>
          <w:lang w:val="en-US"/>
        </w:rPr>
        <w:t xml:space="preserve">, and </w:t>
      </w:r>
      <w:proofErr w:type="spellStart"/>
      <w:r w:rsidRPr="005D633F">
        <w:rPr>
          <w:lang w:val="en-US"/>
        </w:rPr>
        <w:t>Cont_Gov</w:t>
      </w:r>
      <w:proofErr w:type="spellEnd"/>
      <w:r w:rsidRPr="005D633F">
        <w:rPr>
          <w:lang w:val="en-US"/>
        </w:rPr>
        <w:t xml:space="preserve"> are all coded such that higher values indicate greater exposure to controversies within the respective ESG dimension. </w:t>
      </w:r>
      <w:proofErr w:type="spellStart"/>
      <w:r w:rsidRPr="005D633F">
        <w:rPr>
          <w:lang w:val="en-US"/>
        </w:rPr>
        <w:t>Analysing</w:t>
      </w:r>
      <w:proofErr w:type="spellEnd"/>
      <w:r w:rsidRPr="005D633F">
        <w:rPr>
          <w:lang w:val="en-US"/>
        </w:rPr>
        <w:t xml:space="preserve"> these dimensions separately allows us to assess whether the relationship between ESG controversy exposure and R&amp;D intensity is consistent across environmental, social, and governance domains or is primarily driven by specific types of controversy.</w:t>
      </w:r>
    </w:p>
    <w:p w14:paraId="7B93A491" w14:textId="6761889D" w:rsidR="00663EE8" w:rsidRPr="005D633F" w:rsidRDefault="00663EE8" w:rsidP="00663EE8">
      <w:pPr>
        <w:spacing w:before="280" w:after="120" w:line="480" w:lineRule="auto"/>
        <w:jc w:val="both"/>
        <w:rPr>
          <w:lang w:val="en-US"/>
        </w:rPr>
      </w:pPr>
      <w:r w:rsidRPr="005D633F">
        <w:rPr>
          <w:lang w:val="en-US"/>
        </w:rPr>
        <w:lastRenderedPageBreak/>
        <w:t xml:space="preserve">All controversy variables are lagged by one year in the regression models. This lag structure helps reduce concerns about reverse causality and reflects the temporal ordering between firms' exposure to ESG controversies and subsequent R&amp;D investment. Specifically, the lagged controversy measures capture firms' exposure to ESG-related controversies in the preceding period, while R&amp;D intensity is measured in the subsequent period. This specification </w:t>
      </w:r>
      <w:r w:rsidR="00C3137F" w:rsidRPr="005D633F">
        <w:rPr>
          <w:lang w:val="en-US"/>
        </w:rPr>
        <w:t xml:space="preserve">is particularly interesting </w:t>
      </w:r>
      <w:r w:rsidR="001278B4" w:rsidRPr="005D633F">
        <w:rPr>
          <w:lang w:val="en-US"/>
        </w:rPr>
        <w:t>given that the consequences of ESG controversies are likely to materialize</w:t>
      </w:r>
      <w:r w:rsidR="001B0531" w:rsidRPr="005D633F">
        <w:rPr>
          <w:lang w:val="en-US"/>
        </w:rPr>
        <w:t xml:space="preserve"> with a lag time</w:t>
      </w:r>
      <w:r w:rsidR="00BC2462" w:rsidRPr="005D633F">
        <w:rPr>
          <w:lang w:val="en-US"/>
        </w:rPr>
        <w:t>. It</w:t>
      </w:r>
      <w:r w:rsidR="001B0531" w:rsidRPr="005D633F">
        <w:rPr>
          <w:lang w:val="en-US"/>
        </w:rPr>
        <w:t xml:space="preserve"> </w:t>
      </w:r>
      <w:r w:rsidR="001278B4" w:rsidRPr="005D633F">
        <w:rPr>
          <w:lang w:val="en-US"/>
        </w:rPr>
        <w:t xml:space="preserve">  </w:t>
      </w:r>
      <w:r w:rsidRPr="005D633F">
        <w:rPr>
          <w:lang w:val="en-US"/>
        </w:rPr>
        <w:t>therefore allows us to examine whether prior exposure to ESG controversies is associated with subsequent corporate R&amp;D intensity.</w:t>
      </w:r>
    </w:p>
    <w:p w14:paraId="6D5CB24F" w14:textId="5B071607" w:rsidR="000942BA" w:rsidRPr="005D633F" w:rsidRDefault="000942BA" w:rsidP="000942BA">
      <w:pPr>
        <w:spacing w:before="280" w:after="120" w:line="480" w:lineRule="auto"/>
        <w:rPr>
          <w:b/>
          <w:bCs/>
          <w:i/>
          <w:iCs/>
          <w:lang w:val="en-US"/>
        </w:rPr>
      </w:pPr>
      <w:r w:rsidRPr="005D633F">
        <w:rPr>
          <w:b/>
          <w:bCs/>
          <w:i/>
          <w:iCs/>
          <w:lang w:val="en-US"/>
        </w:rPr>
        <w:t>3.4. Moderating variable: CSR committee</w:t>
      </w:r>
    </w:p>
    <w:p w14:paraId="1D8470C2" w14:textId="7DF5D2B3" w:rsidR="00FB43EA" w:rsidRPr="005D633F" w:rsidRDefault="00FB43EA" w:rsidP="00FB43EA">
      <w:pPr>
        <w:spacing w:before="280" w:after="120" w:line="480" w:lineRule="auto"/>
        <w:jc w:val="both"/>
        <w:rPr>
          <w:lang w:val="en-US"/>
        </w:rPr>
      </w:pPr>
      <w:r w:rsidRPr="005D633F">
        <w:rPr>
          <w:lang w:val="en-US"/>
        </w:rPr>
        <w:t xml:space="preserve">The moderating variable is a binary indicator equal to 1 if the firm has a dedicated board-level CSR or sustainability committee </w:t>
      </w:r>
      <w:r w:rsidR="00DB5E6D" w:rsidRPr="005D633F">
        <w:rPr>
          <w:lang w:val="en-US"/>
        </w:rPr>
        <w:t>during the fiscal year</w:t>
      </w:r>
      <w:r w:rsidRPr="005D633F">
        <w:rPr>
          <w:lang w:val="en-US"/>
        </w:rPr>
        <w:t xml:space="preserve">, and 0 otherwise. CSR committees are formal board sub-committees responsible for overseeing ESG strategy, sustainability reporting and stakeholder-related issues. Unlike ad hoc working groups or management-level task forces, they are </w:t>
      </w:r>
      <w:r w:rsidR="007573C2" w:rsidRPr="005D633F">
        <w:rPr>
          <w:lang w:val="en-US"/>
        </w:rPr>
        <w:t>institutionalized</w:t>
      </w:r>
      <w:r w:rsidRPr="005D633F">
        <w:rPr>
          <w:lang w:val="en-US"/>
        </w:rPr>
        <w:t xml:space="preserve"> governance structures with defined mandates and reporting lines to the full board.</w:t>
      </w:r>
    </w:p>
    <w:p w14:paraId="69DA11D8" w14:textId="77777777" w:rsidR="007573C2" w:rsidRDefault="000942BA" w:rsidP="00271104">
      <w:pPr>
        <w:spacing w:before="280" w:after="120" w:line="480" w:lineRule="auto"/>
        <w:jc w:val="both"/>
        <w:rPr>
          <w:b/>
          <w:bCs/>
          <w:i/>
          <w:iCs/>
          <w:lang w:val="en-US"/>
        </w:rPr>
      </w:pPr>
      <w:r w:rsidRPr="005D633F">
        <w:rPr>
          <w:b/>
          <w:bCs/>
          <w:i/>
          <w:iCs/>
          <w:lang w:val="en-US"/>
        </w:rPr>
        <w:t>3.</w:t>
      </w:r>
      <w:r w:rsidR="00E83320">
        <w:rPr>
          <w:b/>
          <w:bCs/>
          <w:i/>
          <w:iCs/>
          <w:lang w:val="en-US"/>
        </w:rPr>
        <w:t>5</w:t>
      </w:r>
      <w:r w:rsidRPr="005D633F">
        <w:rPr>
          <w:b/>
          <w:bCs/>
          <w:i/>
          <w:iCs/>
          <w:lang w:val="en-US"/>
        </w:rPr>
        <w:t>. Control Variables</w:t>
      </w:r>
    </w:p>
    <w:p w14:paraId="1C9B6E5B" w14:textId="2A7872D5" w:rsidR="000942BA" w:rsidRPr="005D633F" w:rsidRDefault="009A267C" w:rsidP="00271104">
      <w:pPr>
        <w:spacing w:before="280" w:after="120" w:line="480" w:lineRule="auto"/>
        <w:jc w:val="both"/>
        <w:rPr>
          <w:lang w:val="en-US"/>
        </w:rPr>
      </w:pPr>
      <w:r w:rsidRPr="005D633F">
        <w:rPr>
          <w:lang w:val="en-US"/>
        </w:rPr>
        <w:t>All regressions include firm-level control variables commonly used in studies of R&amp;D investment and corporate governance (</w:t>
      </w:r>
      <w:proofErr w:type="spellStart"/>
      <w:r w:rsidRPr="005D633F">
        <w:rPr>
          <w:lang w:val="en-US"/>
        </w:rPr>
        <w:t>Heubeck</w:t>
      </w:r>
      <w:proofErr w:type="spellEnd"/>
      <w:r w:rsidRPr="005D633F">
        <w:rPr>
          <w:lang w:val="en-US"/>
        </w:rPr>
        <w:t xml:space="preserve"> and </w:t>
      </w:r>
      <w:proofErr w:type="spellStart"/>
      <w:r w:rsidRPr="005D633F">
        <w:rPr>
          <w:lang w:val="en-US"/>
        </w:rPr>
        <w:t>Meckl</w:t>
      </w:r>
      <w:proofErr w:type="spellEnd"/>
      <w:r w:rsidRPr="005D633F">
        <w:rPr>
          <w:lang w:val="en-US"/>
        </w:rPr>
        <w:t xml:space="preserve">, 2024; Wang et al., 2026). Firm size (Size), measured as the natural logarithm of total assets, controls for differences in firms’ scale and resource availability. Leverage (Lev), measured as total financial debt divided by total assets, captures differences in financing structure, as debt obligations may limit the resources available </w:t>
      </w:r>
      <w:r w:rsidRPr="005D633F">
        <w:rPr>
          <w:lang w:val="en-US"/>
        </w:rPr>
        <w:lastRenderedPageBreak/>
        <w:t>for long-term R&amp;D investment. Profitability</w:t>
      </w:r>
      <w:r w:rsidR="000942BA" w:rsidRPr="005D633F">
        <w:rPr>
          <w:lang w:val="en-US"/>
        </w:rPr>
        <w:t xml:space="preserve"> (ROA) is net income over total assets; more profitable firms generate internal cash flows that relax financing constraints on R&amp;D. Tobin's Q (</w:t>
      </w:r>
      <w:proofErr w:type="spellStart"/>
      <w:r w:rsidR="000942BA" w:rsidRPr="005D633F">
        <w:rPr>
          <w:lang w:val="en-US"/>
        </w:rPr>
        <w:t>TobinQ</w:t>
      </w:r>
      <w:proofErr w:type="spellEnd"/>
      <w:r w:rsidR="000942BA" w:rsidRPr="005D633F">
        <w:rPr>
          <w:lang w:val="en-US"/>
        </w:rPr>
        <w:t xml:space="preserve">) is the market-to-book equity ratio, capturing growth opportunities and market-based incentives for innovation. Cash holdings (Cash) </w:t>
      </w:r>
      <w:r w:rsidR="0014403C" w:rsidRPr="005D633F">
        <w:rPr>
          <w:lang w:val="en-US"/>
        </w:rPr>
        <w:t xml:space="preserve">measures liquidity available for discretionary spending through the ratio </w:t>
      </w:r>
      <w:r w:rsidR="000942BA" w:rsidRPr="005D633F">
        <w:rPr>
          <w:lang w:val="en-US"/>
        </w:rPr>
        <w:t>cash and equivalents over total assets. Sales growth (</w:t>
      </w:r>
      <w:proofErr w:type="spellStart"/>
      <w:r w:rsidR="000942BA" w:rsidRPr="005D633F">
        <w:rPr>
          <w:lang w:val="en-US"/>
        </w:rPr>
        <w:t>SalesGr</w:t>
      </w:r>
      <w:proofErr w:type="spellEnd"/>
      <w:r w:rsidR="000942BA" w:rsidRPr="005D633F">
        <w:rPr>
          <w:lang w:val="en-US"/>
        </w:rPr>
        <w:t xml:space="preserve">) is the year-on-year change in net revenues, capturing demand-pull incentives for product innovation. All continuous variables are </w:t>
      </w:r>
      <w:proofErr w:type="spellStart"/>
      <w:r w:rsidR="00B36FE4" w:rsidRPr="005D633F">
        <w:rPr>
          <w:lang w:val="en-US"/>
        </w:rPr>
        <w:t>Winsorised</w:t>
      </w:r>
      <w:proofErr w:type="spellEnd"/>
      <w:r w:rsidR="00B36FE4" w:rsidRPr="005D633F">
        <w:rPr>
          <w:lang w:val="en-US"/>
        </w:rPr>
        <w:t xml:space="preserve"> </w:t>
      </w:r>
      <w:r w:rsidR="000942BA" w:rsidRPr="005D633F">
        <w:rPr>
          <w:lang w:val="en-US"/>
        </w:rPr>
        <w:t>at the 1st and 99th percentiles. All models include firm fixed effects (to absorb unobserved time-invariant heterogeneity) and year fixed effects (to remove common macroeconomic shocks). Standard errors are clustered at the firm level throughout.</w:t>
      </w:r>
    </w:p>
    <w:p w14:paraId="11E5645D" w14:textId="0EC9661B" w:rsidR="000942BA" w:rsidRPr="005D633F" w:rsidRDefault="000942BA" w:rsidP="000942BA">
      <w:pPr>
        <w:spacing w:before="280" w:after="120" w:line="480" w:lineRule="auto"/>
        <w:rPr>
          <w:lang w:val="en-US"/>
        </w:rPr>
      </w:pPr>
      <w:r w:rsidRPr="005D633F">
        <w:rPr>
          <w:b/>
          <w:bCs/>
          <w:i/>
          <w:iCs/>
          <w:lang w:val="en-US"/>
        </w:rPr>
        <w:t>3.</w:t>
      </w:r>
      <w:r w:rsidR="00E83320">
        <w:rPr>
          <w:b/>
          <w:bCs/>
          <w:i/>
          <w:iCs/>
          <w:lang w:val="en-US"/>
        </w:rPr>
        <w:t>6.</w:t>
      </w:r>
      <w:r w:rsidRPr="005D633F">
        <w:rPr>
          <w:b/>
          <w:bCs/>
          <w:i/>
          <w:iCs/>
          <w:lang w:val="en-US"/>
        </w:rPr>
        <w:t xml:space="preserve"> Empirical Models</w:t>
      </w:r>
    </w:p>
    <w:p w14:paraId="28480C51" w14:textId="5144BF70" w:rsidR="000942BA" w:rsidRPr="005D633F" w:rsidRDefault="00FB43EA" w:rsidP="000942BA">
      <w:pPr>
        <w:spacing w:line="480" w:lineRule="auto"/>
      </w:pPr>
      <w:r w:rsidRPr="005D633F">
        <w:rPr>
          <w:lang w:val="en-US"/>
        </w:rPr>
        <w:t xml:space="preserve">We estimate two-way fixed-effects panel regression models. </w:t>
      </w:r>
      <w:r w:rsidRPr="005D633F">
        <w:t xml:space="preserve">The </w:t>
      </w:r>
      <w:proofErr w:type="spellStart"/>
      <w:r w:rsidRPr="005D633F">
        <w:t>baseline</w:t>
      </w:r>
      <w:proofErr w:type="spellEnd"/>
      <w:r w:rsidRPr="005D633F">
        <w:t xml:space="preserve"> </w:t>
      </w:r>
      <w:proofErr w:type="spellStart"/>
      <w:r w:rsidRPr="005D633F">
        <w:t>specification</w:t>
      </w:r>
      <w:proofErr w:type="spellEnd"/>
      <w:r w:rsidRPr="005D633F">
        <w:t xml:space="preserve"> </w:t>
      </w:r>
      <w:proofErr w:type="spellStart"/>
      <w:proofErr w:type="gramStart"/>
      <w:r w:rsidRPr="005D633F">
        <w:t>is</w:t>
      </w:r>
      <w:proofErr w:type="spellEnd"/>
      <w:r w:rsidRPr="005D633F">
        <w:t>:</w:t>
      </w:r>
      <w:proofErr w:type="gramEnd"/>
    </w:p>
    <w:p w14:paraId="6D2962C1" w14:textId="77777777" w:rsidR="000942BA" w:rsidRPr="005D633F" w:rsidRDefault="000942BA" w:rsidP="000942BA">
      <w:pPr>
        <w:spacing w:before="120" w:after="40" w:line="480" w:lineRule="auto"/>
        <w:jc w:val="center"/>
      </w:pPr>
      <w:r w:rsidRPr="005D633F">
        <w:rPr>
          <w:i/>
          <w:iCs/>
        </w:rPr>
        <w:t>R&amp;D/</w:t>
      </w:r>
      <w:proofErr w:type="spellStart"/>
      <w:proofErr w:type="gramStart"/>
      <w:r w:rsidRPr="005D633F">
        <w:rPr>
          <w:i/>
          <w:iCs/>
        </w:rPr>
        <w:t>Assets</w:t>
      </w:r>
      <w:r w:rsidRPr="005D633F">
        <w:t>i,t</w:t>
      </w:r>
      <w:proofErr w:type="spellEnd"/>
      <w:proofErr w:type="gramEnd"/>
      <w:r w:rsidRPr="005D633F">
        <w:t xml:space="preserve">  </w:t>
      </w:r>
      <w:proofErr w:type="gramStart"/>
      <w:r w:rsidRPr="005D633F">
        <w:t>=  α</w:t>
      </w:r>
      <w:proofErr w:type="gramEnd"/>
      <w:r w:rsidRPr="005D633F">
        <w:t xml:space="preserve">  </w:t>
      </w:r>
      <w:proofErr w:type="gramStart"/>
      <w:r w:rsidRPr="005D633F">
        <w:t>+  β</w:t>
      </w:r>
      <w:proofErr w:type="gramEnd"/>
      <w:r w:rsidRPr="005D633F">
        <w:t>1</w:t>
      </w:r>
      <w:r w:rsidRPr="005D633F">
        <w:rPr>
          <w:i/>
          <w:iCs/>
        </w:rPr>
        <w:t xml:space="preserve"> Cont_</w:t>
      </w:r>
      <w:proofErr w:type="gramStart"/>
      <w:r w:rsidRPr="005D633F">
        <w:rPr>
          <w:i/>
          <w:iCs/>
        </w:rPr>
        <w:t>X</w:t>
      </w:r>
      <w:r w:rsidRPr="005D633F">
        <w:t>i,t</w:t>
      </w:r>
      <w:proofErr w:type="gramEnd"/>
      <w:r w:rsidRPr="005D633F">
        <w:t>-</w:t>
      </w:r>
      <w:proofErr w:type="gramStart"/>
      <w:r w:rsidRPr="005D633F">
        <w:t>1  +</w:t>
      </w:r>
      <w:proofErr w:type="gramEnd"/>
      <w:r w:rsidRPr="005D633F">
        <w:t xml:space="preserve">  β2</w:t>
      </w:r>
      <w:r w:rsidRPr="005D633F">
        <w:rPr>
          <w:i/>
          <w:iCs/>
        </w:rPr>
        <w:t xml:space="preserve"> </w:t>
      </w:r>
      <w:proofErr w:type="spellStart"/>
      <w:proofErr w:type="gramStart"/>
      <w:r w:rsidRPr="005D633F">
        <w:rPr>
          <w:i/>
          <w:iCs/>
        </w:rPr>
        <w:t>Controls</w:t>
      </w:r>
      <w:r w:rsidRPr="005D633F">
        <w:t>i,t</w:t>
      </w:r>
      <w:proofErr w:type="spellEnd"/>
      <w:proofErr w:type="gramEnd"/>
      <w:r w:rsidRPr="005D633F">
        <w:t xml:space="preserve">  </w:t>
      </w:r>
      <w:proofErr w:type="gramStart"/>
      <w:r w:rsidRPr="005D633F">
        <w:t xml:space="preserve">+  </w:t>
      </w:r>
      <w:proofErr w:type="spellStart"/>
      <w:r w:rsidRPr="005D633F">
        <w:t>μi</w:t>
      </w:r>
      <w:proofErr w:type="spellEnd"/>
      <w:r w:rsidRPr="005D633F">
        <w:t xml:space="preserve">  +</w:t>
      </w:r>
      <w:proofErr w:type="gramEnd"/>
      <w:r w:rsidRPr="005D633F">
        <w:t xml:space="preserve">  </w:t>
      </w:r>
      <w:proofErr w:type="spellStart"/>
      <w:r w:rsidRPr="005D633F">
        <w:t>λ</w:t>
      </w:r>
      <w:proofErr w:type="gramStart"/>
      <w:r w:rsidRPr="005D633F">
        <w:t>t</w:t>
      </w:r>
      <w:proofErr w:type="spellEnd"/>
      <w:r w:rsidRPr="005D633F">
        <w:t xml:space="preserve">  +</w:t>
      </w:r>
      <w:proofErr w:type="gramEnd"/>
      <w:r w:rsidRPr="005D633F">
        <w:t xml:space="preserve">  </w:t>
      </w:r>
      <w:proofErr w:type="spellStart"/>
      <w:r w:rsidRPr="005D633F">
        <w:t>ε</w:t>
      </w:r>
      <w:proofErr w:type="gramStart"/>
      <w:r w:rsidRPr="005D633F">
        <w:t>i,t</w:t>
      </w:r>
      <w:proofErr w:type="spellEnd"/>
      <w:proofErr w:type="gramEnd"/>
      <w:r w:rsidRPr="005D633F">
        <w:t xml:space="preserve">       </w:t>
      </w:r>
      <w:proofErr w:type="gramStart"/>
      <w:r w:rsidRPr="005D633F">
        <w:t xml:space="preserve">   (</w:t>
      </w:r>
      <w:proofErr w:type="gramEnd"/>
      <w:r w:rsidRPr="005D633F">
        <w:t>1)</w:t>
      </w:r>
    </w:p>
    <w:p w14:paraId="67BE7109" w14:textId="77777777" w:rsidR="000942BA" w:rsidRPr="005D633F" w:rsidRDefault="000942BA" w:rsidP="000942BA">
      <w:pPr>
        <w:spacing w:after="160" w:line="480" w:lineRule="auto"/>
        <w:jc w:val="both"/>
        <w:rPr>
          <w:lang w:val="en-US"/>
        </w:rPr>
      </w:pPr>
      <w:r w:rsidRPr="005D633F">
        <w:rPr>
          <w:lang w:val="en-US"/>
        </w:rPr>
        <w:t xml:space="preserve">where </w:t>
      </w:r>
      <w:r w:rsidRPr="005D633F">
        <w:rPr>
          <w:i/>
          <w:iCs/>
          <w:lang w:val="en-US"/>
        </w:rPr>
        <w:t>R&amp;D/</w:t>
      </w:r>
      <w:proofErr w:type="spellStart"/>
      <w:proofErr w:type="gramStart"/>
      <w:r w:rsidRPr="005D633F">
        <w:rPr>
          <w:i/>
          <w:iCs/>
          <w:lang w:val="en-US"/>
        </w:rPr>
        <w:t>Assetsi</w:t>
      </w:r>
      <w:r w:rsidRPr="005D633F">
        <w:rPr>
          <w:lang w:val="en-US"/>
        </w:rPr>
        <w:t>,t</w:t>
      </w:r>
      <w:proofErr w:type="spellEnd"/>
      <w:proofErr w:type="gramEnd"/>
      <w:r w:rsidRPr="005D633F">
        <w:rPr>
          <w:lang w:val="en-US"/>
        </w:rPr>
        <w:t xml:space="preserve"> is R&amp;D expenditure scaled by total assets for firm </w:t>
      </w:r>
      <w:proofErr w:type="spellStart"/>
      <w:r w:rsidRPr="005D633F">
        <w:rPr>
          <w:lang w:val="en-US"/>
        </w:rPr>
        <w:t>i</w:t>
      </w:r>
      <w:proofErr w:type="spellEnd"/>
      <w:r w:rsidRPr="005D633F">
        <w:rPr>
          <w:lang w:val="en-US"/>
        </w:rPr>
        <w:t xml:space="preserve"> in year t; </w:t>
      </w:r>
      <w:proofErr w:type="spellStart"/>
      <w:r w:rsidRPr="005D633F">
        <w:rPr>
          <w:i/>
          <w:iCs/>
          <w:lang w:val="en-US"/>
        </w:rPr>
        <w:t>Cont_</w:t>
      </w:r>
      <w:proofErr w:type="gramStart"/>
      <w:r w:rsidRPr="005D633F">
        <w:rPr>
          <w:i/>
          <w:iCs/>
          <w:lang w:val="en-US"/>
        </w:rPr>
        <w:t>Xi,t</w:t>
      </w:r>
      <w:proofErr w:type="spellEnd"/>
      <w:proofErr w:type="gramEnd"/>
      <w:r w:rsidRPr="005D633F">
        <w:rPr>
          <w:i/>
          <w:iCs/>
          <w:lang w:val="en-US"/>
        </w:rPr>
        <w:t>₋₁</w:t>
      </w:r>
      <w:r w:rsidRPr="005D633F">
        <w:rPr>
          <w:lang w:val="en-US"/>
        </w:rPr>
        <w:t xml:space="preserve"> is the one-year-lagged ESG controversy score; </w:t>
      </w:r>
      <w:proofErr w:type="spellStart"/>
      <w:proofErr w:type="gramStart"/>
      <w:r w:rsidRPr="005D633F">
        <w:rPr>
          <w:i/>
          <w:iCs/>
          <w:lang w:val="en-US"/>
        </w:rPr>
        <w:t>Controlsi,t</w:t>
      </w:r>
      <w:proofErr w:type="spellEnd"/>
      <w:proofErr w:type="gramEnd"/>
      <w:r w:rsidRPr="005D633F">
        <w:rPr>
          <w:lang w:val="en-US"/>
        </w:rPr>
        <w:t xml:space="preserve"> is the vector of financial controls described in Section 3.6; </w:t>
      </w:r>
      <w:proofErr w:type="spellStart"/>
      <w:r w:rsidRPr="005D633F">
        <w:rPr>
          <w:i/>
          <w:iCs/>
          <w:lang w:val="en-US"/>
        </w:rPr>
        <w:t>mu_i</w:t>
      </w:r>
      <w:proofErr w:type="spellEnd"/>
      <w:r w:rsidRPr="005D633F">
        <w:rPr>
          <w:i/>
          <w:iCs/>
          <w:lang w:val="en-US"/>
        </w:rPr>
        <w:t xml:space="preserve"> </w:t>
      </w:r>
      <w:r w:rsidRPr="005D633F">
        <w:rPr>
          <w:lang w:val="en-US"/>
        </w:rPr>
        <w:t xml:space="preserve">are firm fixed effects; </w:t>
      </w:r>
      <w:proofErr w:type="spellStart"/>
      <w:r w:rsidRPr="005D633F">
        <w:rPr>
          <w:i/>
          <w:iCs/>
          <w:lang w:val="en-US"/>
        </w:rPr>
        <w:t>lambda_t</w:t>
      </w:r>
      <w:proofErr w:type="spellEnd"/>
      <w:r w:rsidRPr="005D633F">
        <w:rPr>
          <w:lang w:val="en-US"/>
        </w:rPr>
        <w:t xml:space="preserve"> are year fixed effects; and </w:t>
      </w:r>
      <w:r w:rsidRPr="005D633F">
        <w:rPr>
          <w:i/>
          <w:iCs/>
        </w:rPr>
        <w:t>ε</w:t>
      </w:r>
      <w:proofErr w:type="spellStart"/>
      <w:proofErr w:type="gramStart"/>
      <w:r w:rsidRPr="005D633F">
        <w:rPr>
          <w:i/>
          <w:iCs/>
          <w:lang w:val="en-US"/>
        </w:rPr>
        <w:t>i,t</w:t>
      </w:r>
      <w:proofErr w:type="spellEnd"/>
      <w:proofErr w:type="gramEnd"/>
      <w:r w:rsidRPr="005D633F">
        <w:rPr>
          <w:lang w:val="en-US"/>
        </w:rPr>
        <w:t xml:space="preserve"> is the idiosyncratic error term. Standard errors are clustered at the firm level. The coefficient of interest is </w:t>
      </w:r>
      <w:r w:rsidRPr="005D633F">
        <w:rPr>
          <w:i/>
          <w:iCs/>
          <w:lang w:val="en-US"/>
        </w:rPr>
        <w:t>beta_1</w:t>
      </w:r>
      <w:r w:rsidRPr="005D633F">
        <w:rPr>
          <w:lang w:val="en-US"/>
        </w:rPr>
        <w:t>, expected to be negative under H1.</w:t>
      </w:r>
    </w:p>
    <w:p w14:paraId="100347E8" w14:textId="77777777" w:rsidR="000942BA" w:rsidRPr="005D633F" w:rsidRDefault="000942BA" w:rsidP="000942BA">
      <w:pPr>
        <w:spacing w:after="160" w:line="480" w:lineRule="auto"/>
        <w:jc w:val="both"/>
        <w:rPr>
          <w:lang w:val="en-US"/>
        </w:rPr>
      </w:pPr>
      <w:r w:rsidRPr="005D633F">
        <w:rPr>
          <w:lang w:val="en-US"/>
        </w:rPr>
        <w:t>To test H2 whether the CSR committee moderates the controversy-R&amp;D relationship we augment Model (1) with the committee indicator and its interaction term:</w:t>
      </w:r>
    </w:p>
    <w:p w14:paraId="68EA3664" w14:textId="77777777" w:rsidR="000942BA" w:rsidRPr="005D633F" w:rsidRDefault="000942BA" w:rsidP="000942BA">
      <w:pPr>
        <w:spacing w:before="120" w:after="40" w:line="480" w:lineRule="auto"/>
        <w:jc w:val="center"/>
      </w:pPr>
      <w:r w:rsidRPr="005D633F">
        <w:rPr>
          <w:i/>
          <w:iCs/>
        </w:rPr>
        <w:t>R&amp;D/</w:t>
      </w:r>
      <w:proofErr w:type="spellStart"/>
      <w:proofErr w:type="gramStart"/>
      <w:r w:rsidRPr="005D633F">
        <w:rPr>
          <w:i/>
          <w:iCs/>
        </w:rPr>
        <w:t>Assets</w:t>
      </w:r>
      <w:r w:rsidRPr="005D633F">
        <w:t>i,t</w:t>
      </w:r>
      <w:proofErr w:type="spellEnd"/>
      <w:proofErr w:type="gramEnd"/>
      <w:r w:rsidRPr="005D633F">
        <w:t xml:space="preserve">  </w:t>
      </w:r>
      <w:proofErr w:type="gramStart"/>
      <w:r w:rsidRPr="005D633F">
        <w:t>=  α</w:t>
      </w:r>
      <w:proofErr w:type="gramEnd"/>
      <w:r w:rsidRPr="005D633F">
        <w:t xml:space="preserve">  </w:t>
      </w:r>
      <w:proofErr w:type="gramStart"/>
      <w:r w:rsidRPr="005D633F">
        <w:t>+  β</w:t>
      </w:r>
      <w:proofErr w:type="gramEnd"/>
      <w:r w:rsidRPr="005D633F">
        <w:t>1</w:t>
      </w:r>
      <w:r w:rsidRPr="005D633F">
        <w:rPr>
          <w:i/>
          <w:iCs/>
        </w:rPr>
        <w:t xml:space="preserve"> Cont_</w:t>
      </w:r>
      <w:proofErr w:type="gramStart"/>
      <w:r w:rsidRPr="005D633F">
        <w:rPr>
          <w:i/>
          <w:iCs/>
        </w:rPr>
        <w:t>X</w:t>
      </w:r>
      <w:r w:rsidRPr="005D633F">
        <w:t>i,t</w:t>
      </w:r>
      <w:proofErr w:type="gramEnd"/>
      <w:r w:rsidRPr="005D633F">
        <w:t>-</w:t>
      </w:r>
      <w:proofErr w:type="gramStart"/>
      <w:r w:rsidRPr="005D633F">
        <w:t>1  +</w:t>
      </w:r>
      <w:proofErr w:type="gramEnd"/>
      <w:r w:rsidRPr="005D633F">
        <w:t xml:space="preserve">  β2</w:t>
      </w:r>
      <w:r w:rsidRPr="005D633F">
        <w:rPr>
          <w:i/>
          <w:iCs/>
        </w:rPr>
        <w:t xml:space="preserve"> </w:t>
      </w:r>
      <w:proofErr w:type="spellStart"/>
      <w:r w:rsidRPr="005D633F">
        <w:rPr>
          <w:i/>
          <w:iCs/>
        </w:rPr>
        <w:t>CSR_</w:t>
      </w:r>
      <w:proofErr w:type="gramStart"/>
      <w:r w:rsidRPr="005D633F">
        <w:rPr>
          <w:i/>
          <w:iCs/>
        </w:rPr>
        <w:t>Com</w:t>
      </w:r>
      <w:r w:rsidRPr="005D633F">
        <w:t>i,t</w:t>
      </w:r>
      <w:proofErr w:type="spellEnd"/>
      <w:proofErr w:type="gramEnd"/>
      <w:r w:rsidRPr="005D633F">
        <w:t xml:space="preserve">  </w:t>
      </w:r>
      <w:proofErr w:type="gramStart"/>
      <w:r w:rsidRPr="005D633F">
        <w:t>+  β</w:t>
      </w:r>
      <w:proofErr w:type="gramEnd"/>
      <w:r w:rsidRPr="005D633F">
        <w:t>3</w:t>
      </w:r>
      <w:r w:rsidRPr="005D633F">
        <w:rPr>
          <w:i/>
          <w:iCs/>
        </w:rPr>
        <w:t xml:space="preserve"> (</w:t>
      </w:r>
      <w:proofErr w:type="spellStart"/>
      <w:r w:rsidRPr="005D633F">
        <w:rPr>
          <w:i/>
          <w:iCs/>
        </w:rPr>
        <w:t>Cont_X</w:t>
      </w:r>
      <w:proofErr w:type="spellEnd"/>
      <w:r w:rsidRPr="005D633F">
        <w:rPr>
          <w:i/>
          <w:iCs/>
        </w:rPr>
        <w:t xml:space="preserve"> × </w:t>
      </w:r>
      <w:proofErr w:type="spellStart"/>
      <w:r w:rsidRPr="005D633F">
        <w:rPr>
          <w:i/>
          <w:iCs/>
        </w:rPr>
        <w:t>CSR_</w:t>
      </w:r>
      <w:proofErr w:type="gramStart"/>
      <w:r w:rsidRPr="005D633F">
        <w:rPr>
          <w:i/>
          <w:iCs/>
        </w:rPr>
        <w:t>Com</w:t>
      </w:r>
      <w:proofErr w:type="spellEnd"/>
      <w:r w:rsidRPr="005D633F">
        <w:rPr>
          <w:i/>
          <w:iCs/>
        </w:rPr>
        <w:t>)</w:t>
      </w:r>
      <w:proofErr w:type="spellStart"/>
      <w:r w:rsidRPr="005D633F">
        <w:t>i</w:t>
      </w:r>
      <w:proofErr w:type="gramEnd"/>
      <w:r w:rsidRPr="005D633F">
        <w:t>,</w:t>
      </w:r>
      <w:proofErr w:type="gramStart"/>
      <w:r w:rsidRPr="005D633F">
        <w:t>t</w:t>
      </w:r>
      <w:proofErr w:type="spellEnd"/>
      <w:r w:rsidRPr="005D633F">
        <w:t xml:space="preserve">  +</w:t>
      </w:r>
      <w:proofErr w:type="gramEnd"/>
      <w:r w:rsidRPr="005D633F">
        <w:t xml:space="preserve">  β4</w:t>
      </w:r>
      <w:r w:rsidRPr="005D633F">
        <w:rPr>
          <w:i/>
          <w:iCs/>
        </w:rPr>
        <w:t xml:space="preserve"> </w:t>
      </w:r>
      <w:proofErr w:type="spellStart"/>
      <w:proofErr w:type="gramStart"/>
      <w:r w:rsidRPr="005D633F">
        <w:rPr>
          <w:i/>
          <w:iCs/>
        </w:rPr>
        <w:t>Controls</w:t>
      </w:r>
      <w:r w:rsidRPr="005D633F">
        <w:t>i,t</w:t>
      </w:r>
      <w:proofErr w:type="spellEnd"/>
      <w:proofErr w:type="gramEnd"/>
      <w:r w:rsidRPr="005D633F">
        <w:t xml:space="preserve">  </w:t>
      </w:r>
      <w:proofErr w:type="gramStart"/>
      <w:r w:rsidRPr="005D633F">
        <w:t xml:space="preserve">+  </w:t>
      </w:r>
      <w:proofErr w:type="spellStart"/>
      <w:r w:rsidRPr="005D633F">
        <w:t>μi</w:t>
      </w:r>
      <w:proofErr w:type="spellEnd"/>
      <w:r w:rsidRPr="005D633F">
        <w:t xml:space="preserve">  +</w:t>
      </w:r>
      <w:proofErr w:type="gramEnd"/>
      <w:r w:rsidRPr="005D633F">
        <w:t xml:space="preserve">  </w:t>
      </w:r>
      <w:proofErr w:type="spellStart"/>
      <w:r w:rsidRPr="005D633F">
        <w:t>λ</w:t>
      </w:r>
      <w:proofErr w:type="gramStart"/>
      <w:r w:rsidRPr="005D633F">
        <w:t>t</w:t>
      </w:r>
      <w:proofErr w:type="spellEnd"/>
      <w:r w:rsidRPr="005D633F">
        <w:t xml:space="preserve">  +</w:t>
      </w:r>
      <w:proofErr w:type="gramEnd"/>
      <w:r w:rsidRPr="005D633F">
        <w:t xml:space="preserve">  </w:t>
      </w:r>
      <w:proofErr w:type="spellStart"/>
      <w:r w:rsidRPr="005D633F">
        <w:t>ε</w:t>
      </w:r>
      <w:proofErr w:type="gramStart"/>
      <w:r w:rsidRPr="005D633F">
        <w:t>i,t</w:t>
      </w:r>
      <w:proofErr w:type="spellEnd"/>
      <w:proofErr w:type="gramEnd"/>
      <w:r w:rsidRPr="005D633F">
        <w:t xml:space="preserve">       </w:t>
      </w:r>
      <w:proofErr w:type="gramStart"/>
      <w:r w:rsidRPr="005D633F">
        <w:t xml:space="preserve">   (</w:t>
      </w:r>
      <w:proofErr w:type="gramEnd"/>
      <w:r w:rsidRPr="005D633F">
        <w:t>2)</w:t>
      </w:r>
    </w:p>
    <w:p w14:paraId="7C35937C" w14:textId="77777777" w:rsidR="000942BA" w:rsidRPr="005D633F" w:rsidRDefault="000942BA" w:rsidP="000942BA">
      <w:pPr>
        <w:spacing w:after="160" w:line="480" w:lineRule="auto"/>
        <w:jc w:val="both"/>
        <w:rPr>
          <w:lang w:val="en-US"/>
        </w:rPr>
      </w:pPr>
      <w:r w:rsidRPr="005D633F">
        <w:rPr>
          <w:lang w:val="en-US"/>
        </w:rPr>
        <w:lastRenderedPageBreak/>
        <w:t xml:space="preserve">In Model (2), </w:t>
      </w:r>
      <w:r w:rsidRPr="005D633F">
        <w:rPr>
          <w:i/>
          <w:iCs/>
          <w:lang w:val="en-US"/>
        </w:rPr>
        <w:t>beta_1</w:t>
      </w:r>
      <w:r w:rsidRPr="005D633F">
        <w:rPr>
          <w:lang w:val="en-US"/>
        </w:rPr>
        <w:t xml:space="preserve"> captures the marginal effect of controversies on R&amp;D for firms without a CSR committee (</w:t>
      </w:r>
      <w:proofErr w:type="spellStart"/>
      <w:r w:rsidRPr="005D633F">
        <w:rPr>
          <w:lang w:val="en-US"/>
        </w:rPr>
        <w:t>CSR_Com</w:t>
      </w:r>
      <w:proofErr w:type="spellEnd"/>
      <w:r w:rsidRPr="005D633F">
        <w:rPr>
          <w:lang w:val="en-US"/>
        </w:rPr>
        <w:t xml:space="preserve"> = 0). The interaction coefficient </w:t>
      </w:r>
      <w:r w:rsidRPr="005D633F">
        <w:rPr>
          <w:i/>
          <w:iCs/>
          <w:lang w:val="en-US"/>
        </w:rPr>
        <w:t>beta_3</w:t>
      </w:r>
      <w:r w:rsidRPr="005D633F">
        <w:rPr>
          <w:lang w:val="en-US"/>
        </w:rPr>
        <w:t xml:space="preserve"> is the key test for H2: a positive and significant estimate implies that the CSR committee attenuates the negative controversy-R&amp;D relationship. The total marginal effect for firms with a CSR committee equals (</w:t>
      </w:r>
      <w:r w:rsidRPr="005D633F">
        <w:rPr>
          <w:i/>
          <w:iCs/>
          <w:lang w:val="en-US"/>
        </w:rPr>
        <w:t>beta_1 + beta_3</w:t>
      </w:r>
      <w:r w:rsidRPr="005D633F">
        <w:rPr>
          <w:lang w:val="en-US"/>
        </w:rPr>
        <w:t xml:space="preserve">). The same interaction structure is applied to each of the four additional moderators (BGD, </w:t>
      </w:r>
      <w:proofErr w:type="spellStart"/>
      <w:r w:rsidRPr="005D633F">
        <w:rPr>
          <w:lang w:val="en-US"/>
        </w:rPr>
        <w:t>InstOwn</w:t>
      </w:r>
      <w:proofErr w:type="spellEnd"/>
      <w:r w:rsidRPr="005D633F">
        <w:rPr>
          <w:lang w:val="en-US"/>
        </w:rPr>
        <w:t xml:space="preserve">, </w:t>
      </w:r>
      <w:proofErr w:type="spellStart"/>
      <w:r w:rsidRPr="005D633F">
        <w:rPr>
          <w:lang w:val="en-US"/>
        </w:rPr>
        <w:t>CEO_Dual</w:t>
      </w:r>
      <w:proofErr w:type="spellEnd"/>
      <w:r w:rsidRPr="005D633F">
        <w:rPr>
          <w:lang w:val="en-US"/>
        </w:rPr>
        <w:t xml:space="preserve">, </w:t>
      </w:r>
      <w:proofErr w:type="spellStart"/>
      <w:r w:rsidRPr="005D633F">
        <w:rPr>
          <w:lang w:val="en-US"/>
        </w:rPr>
        <w:t>FamOwn</w:t>
      </w:r>
      <w:proofErr w:type="spellEnd"/>
      <w:r w:rsidRPr="005D633F">
        <w:rPr>
          <w:lang w:val="en-US"/>
        </w:rPr>
        <w:t xml:space="preserve">), replacing </w:t>
      </w:r>
      <w:proofErr w:type="spellStart"/>
      <w:r w:rsidRPr="005D633F">
        <w:rPr>
          <w:lang w:val="en-US"/>
        </w:rPr>
        <w:t>CSR_Com</w:t>
      </w:r>
      <w:proofErr w:type="spellEnd"/>
      <w:r w:rsidRPr="005D633F">
        <w:rPr>
          <w:lang w:val="en-US"/>
        </w:rPr>
        <w:t xml:space="preserve"> in Model (2) one at a time.</w:t>
      </w:r>
    </w:p>
    <w:p w14:paraId="2E67F13C" w14:textId="21C2D6B8" w:rsidR="000942BA" w:rsidRPr="005D633F" w:rsidRDefault="000942BA" w:rsidP="000942BA">
      <w:pPr>
        <w:spacing w:after="160" w:line="480" w:lineRule="auto"/>
        <w:jc w:val="both"/>
        <w:rPr>
          <w:lang w:val="en-US"/>
        </w:rPr>
      </w:pPr>
      <w:r w:rsidRPr="005D633F">
        <w:rPr>
          <w:lang w:val="en-US"/>
        </w:rPr>
        <w:t xml:space="preserve">For robustness analysis, we employ three complementary estimation strategies. First, we replace the continuous controversy scores with binary indicators equal to one </w:t>
      </w:r>
      <w:proofErr w:type="gramStart"/>
      <w:r w:rsidRPr="005D633F">
        <w:rPr>
          <w:lang w:val="en-US"/>
        </w:rPr>
        <w:t xml:space="preserve">when </w:t>
      </w:r>
      <w:r w:rsidR="002E7F56" w:rsidRPr="005D633F">
        <w:rPr>
          <w:lang w:val="en-US"/>
        </w:rPr>
        <w:t xml:space="preserve"> </w:t>
      </w:r>
      <w:r w:rsidR="00715EE1" w:rsidRPr="005D633F">
        <w:rPr>
          <w:lang w:val="en-US"/>
        </w:rPr>
        <w:t>the</w:t>
      </w:r>
      <w:proofErr w:type="gramEnd"/>
      <w:r w:rsidR="00715EE1" w:rsidRPr="005D633F">
        <w:rPr>
          <w:lang w:val="en-US"/>
        </w:rPr>
        <w:t xml:space="preserve"> </w:t>
      </w:r>
      <w:r w:rsidRPr="005D633F">
        <w:rPr>
          <w:lang w:val="en-US"/>
        </w:rPr>
        <w:t>score</w:t>
      </w:r>
      <w:r w:rsidR="00715EE1" w:rsidRPr="005D633F">
        <w:rPr>
          <w:lang w:val="en-US"/>
        </w:rPr>
        <w:t xml:space="preserve"> of ESG controversy</w:t>
      </w:r>
      <w:r w:rsidRPr="005D633F">
        <w:rPr>
          <w:lang w:val="en-US"/>
        </w:rPr>
        <w:t xml:space="preserve"> exceeds 50 </w:t>
      </w:r>
      <w:proofErr w:type="gramStart"/>
      <w:r w:rsidRPr="005D633F">
        <w:rPr>
          <w:lang w:val="en-US"/>
        </w:rPr>
        <w:t>in a given year</w:t>
      </w:r>
      <w:proofErr w:type="gramEnd"/>
      <w:r w:rsidRPr="005D633F">
        <w:rPr>
          <w:lang w:val="en-US"/>
        </w:rPr>
        <w:t xml:space="preserve"> (above-median controversy exposure), retaining the two-way fixed-effects structure of Model (1). Second, we estimate the dynamic panel model of Blundell and Bond (1998):</w:t>
      </w:r>
    </w:p>
    <w:p w14:paraId="649E67EE" w14:textId="77777777" w:rsidR="000942BA" w:rsidRPr="005D633F" w:rsidRDefault="000942BA" w:rsidP="000942BA">
      <w:pPr>
        <w:spacing w:before="120" w:after="40" w:line="480" w:lineRule="auto"/>
        <w:jc w:val="center"/>
      </w:pPr>
      <w:r w:rsidRPr="005D633F">
        <w:rPr>
          <w:i/>
          <w:iCs/>
        </w:rPr>
        <w:t>R&amp;D/</w:t>
      </w:r>
      <w:proofErr w:type="spellStart"/>
      <w:proofErr w:type="gramStart"/>
      <w:r w:rsidRPr="005D633F">
        <w:rPr>
          <w:i/>
          <w:iCs/>
        </w:rPr>
        <w:t>Assets</w:t>
      </w:r>
      <w:r w:rsidRPr="005D633F">
        <w:t>i,t</w:t>
      </w:r>
      <w:proofErr w:type="spellEnd"/>
      <w:proofErr w:type="gramEnd"/>
      <w:r w:rsidRPr="005D633F">
        <w:t xml:space="preserve">  </w:t>
      </w:r>
      <w:proofErr w:type="gramStart"/>
      <w:r w:rsidRPr="005D633F">
        <w:t>=  α</w:t>
      </w:r>
      <w:proofErr w:type="gramEnd"/>
      <w:r w:rsidRPr="005D633F">
        <w:t xml:space="preserve">  </w:t>
      </w:r>
      <w:proofErr w:type="gramStart"/>
      <w:r w:rsidRPr="005D633F">
        <w:t>+  delta</w:t>
      </w:r>
      <w:proofErr w:type="gramEnd"/>
      <w:r w:rsidRPr="005D633F">
        <w:t xml:space="preserve"> R&amp;D/</w:t>
      </w:r>
      <w:proofErr w:type="gramStart"/>
      <w:r w:rsidRPr="005D633F">
        <w:t>Assetsi,t</w:t>
      </w:r>
      <w:proofErr w:type="gramEnd"/>
      <w:r w:rsidRPr="005D633F">
        <w:t>-</w:t>
      </w:r>
      <w:proofErr w:type="gramStart"/>
      <w:r w:rsidRPr="005D633F">
        <w:t>1  +</w:t>
      </w:r>
      <w:proofErr w:type="gramEnd"/>
      <w:r w:rsidRPr="005D633F">
        <w:t xml:space="preserve">  β1</w:t>
      </w:r>
      <w:r w:rsidRPr="005D633F">
        <w:rPr>
          <w:i/>
          <w:iCs/>
        </w:rPr>
        <w:t xml:space="preserve"> Cont_</w:t>
      </w:r>
      <w:proofErr w:type="gramStart"/>
      <w:r w:rsidRPr="005D633F">
        <w:rPr>
          <w:i/>
          <w:iCs/>
        </w:rPr>
        <w:t>X</w:t>
      </w:r>
      <w:r w:rsidRPr="005D633F">
        <w:t>i,t</w:t>
      </w:r>
      <w:proofErr w:type="gramEnd"/>
      <w:r w:rsidRPr="005D633F">
        <w:t>-</w:t>
      </w:r>
      <w:proofErr w:type="gramStart"/>
      <w:r w:rsidRPr="005D633F">
        <w:t>1  +</w:t>
      </w:r>
      <w:proofErr w:type="gramEnd"/>
      <w:r w:rsidRPr="005D633F">
        <w:t xml:space="preserve">  βk</w:t>
      </w:r>
      <w:r w:rsidRPr="005D633F">
        <w:rPr>
          <w:i/>
          <w:iCs/>
        </w:rPr>
        <w:t xml:space="preserve"> </w:t>
      </w:r>
      <w:proofErr w:type="spellStart"/>
      <w:proofErr w:type="gramStart"/>
      <w:r w:rsidRPr="005D633F">
        <w:rPr>
          <w:i/>
          <w:iCs/>
        </w:rPr>
        <w:t>Controls</w:t>
      </w:r>
      <w:r w:rsidRPr="005D633F">
        <w:t>i,t</w:t>
      </w:r>
      <w:proofErr w:type="spellEnd"/>
      <w:proofErr w:type="gramEnd"/>
      <w:r w:rsidRPr="005D633F">
        <w:t xml:space="preserve">  </w:t>
      </w:r>
      <w:proofErr w:type="gramStart"/>
      <w:r w:rsidRPr="005D633F">
        <w:t xml:space="preserve">+  </w:t>
      </w:r>
      <w:proofErr w:type="spellStart"/>
      <w:r w:rsidRPr="005D633F">
        <w:t>λt</w:t>
      </w:r>
      <w:proofErr w:type="spellEnd"/>
      <w:r w:rsidRPr="005D633F">
        <w:t xml:space="preserve">  +</w:t>
      </w:r>
      <w:proofErr w:type="gramEnd"/>
      <w:r w:rsidRPr="005D633F">
        <w:t xml:space="preserve">  </w:t>
      </w:r>
      <w:proofErr w:type="spellStart"/>
      <w:r w:rsidRPr="005D633F">
        <w:t>ε</w:t>
      </w:r>
      <w:proofErr w:type="gramStart"/>
      <w:r w:rsidRPr="005D633F">
        <w:t>i,t</w:t>
      </w:r>
      <w:proofErr w:type="spellEnd"/>
      <w:proofErr w:type="gramEnd"/>
      <w:r w:rsidRPr="005D633F">
        <w:t xml:space="preserve">       </w:t>
      </w:r>
      <w:proofErr w:type="gramStart"/>
      <w:r w:rsidRPr="005D633F">
        <w:t xml:space="preserve">   (</w:t>
      </w:r>
      <w:proofErr w:type="gramEnd"/>
      <w:r w:rsidRPr="005D633F">
        <w:t>3)</w:t>
      </w:r>
    </w:p>
    <w:p w14:paraId="2C060D33" w14:textId="23520BB8" w:rsidR="000942BA" w:rsidRPr="005D633F" w:rsidRDefault="000942BA" w:rsidP="000942BA">
      <w:pPr>
        <w:spacing w:after="160" w:line="480" w:lineRule="auto"/>
        <w:jc w:val="both"/>
        <w:rPr>
          <w:lang w:val="en-US"/>
        </w:rPr>
      </w:pPr>
      <w:r w:rsidRPr="005D633F">
        <w:rPr>
          <w:i/>
          <w:iCs/>
          <w:lang w:val="en-US"/>
        </w:rPr>
        <w:t>where</w:t>
      </w:r>
      <w:r w:rsidRPr="005D633F">
        <w:rPr>
          <w:lang w:val="en-US"/>
        </w:rPr>
        <w:t xml:space="preserve"> delta captures the persistence of R&amp;D investment. This approach uses lagged levels and differences of endogenous variables as internal instruments, addressing both reverse causality and omitted variable bias. Instrument validity is assessed via the Hansen J overidentification test and the Arellano-Bond </w:t>
      </w:r>
      <w:proofErr w:type="gramStart"/>
      <w:r w:rsidRPr="005D633F">
        <w:rPr>
          <w:lang w:val="en-US"/>
        </w:rPr>
        <w:t>AR(</w:t>
      </w:r>
      <w:proofErr w:type="gramEnd"/>
      <w:r w:rsidRPr="005D633F">
        <w:rPr>
          <w:lang w:val="en-US"/>
        </w:rPr>
        <w:t xml:space="preserve">2) test for second-order serial correlation. Third, we implement two-stage least squares (2SLS), instrumenting for controversy scores using industry-year mean controversy scores (excluding the focal firm) and one-year lags. The exclusion restriction requires that peer-level controversy exposure affects a firm's R&amp;D only through its own controversy score a plausible assumption given that industry reputational spillovers operate primarily through stakeholder perceptions of the focal firm rather than through direct investment channels. Instrument strength </w:t>
      </w:r>
      <w:r w:rsidRPr="005D633F">
        <w:rPr>
          <w:lang w:val="en-US"/>
        </w:rPr>
        <w:lastRenderedPageBreak/>
        <w:t>is assessed via first-stage F-statistics benchmarked against the Stock</w:t>
      </w:r>
      <w:r w:rsidR="00B4752F">
        <w:rPr>
          <w:lang w:val="en-US"/>
        </w:rPr>
        <w:t xml:space="preserve"> and </w:t>
      </w:r>
      <w:r w:rsidRPr="005D633F">
        <w:rPr>
          <w:lang w:val="en-US"/>
        </w:rPr>
        <w:t>Yogo (2005) 5% critical value of 16.38.</w:t>
      </w:r>
      <w:r w:rsidR="00F1739E">
        <w:rPr>
          <w:lang w:val="en-US"/>
        </w:rPr>
        <w:t xml:space="preserve"> </w:t>
      </w:r>
      <w:r w:rsidR="00F1739E" w:rsidRPr="005942F6">
        <w:rPr>
          <w:lang w:val="en-US"/>
        </w:rPr>
        <w:t>We also implement propensity score matching (PSM) to construct a counterfactual control group of low-controversy firm-years matched on financial and governance observables, with the average treatment effect on the treated (ATT) estimated using one-to-one nearest-</w:t>
      </w:r>
      <w:proofErr w:type="spellStart"/>
      <w:r w:rsidR="00F1739E" w:rsidRPr="005942F6">
        <w:rPr>
          <w:lang w:val="en-US"/>
        </w:rPr>
        <w:t>neighbour</w:t>
      </w:r>
      <w:proofErr w:type="spellEnd"/>
      <w:r w:rsidR="00F1739E" w:rsidRPr="005942F6">
        <w:rPr>
          <w:lang w:val="en-US"/>
        </w:rPr>
        <w:t xml:space="preserve"> matching without replacement and bootstrapped standard errors.</w:t>
      </w:r>
    </w:p>
    <w:p w14:paraId="7F351B0A" w14:textId="77777777" w:rsidR="000942BA" w:rsidRPr="005D633F" w:rsidRDefault="000942BA" w:rsidP="000942BA">
      <w:pPr>
        <w:spacing w:before="320" w:after="160" w:line="480" w:lineRule="auto"/>
        <w:rPr>
          <w:lang w:val="en-US"/>
        </w:rPr>
      </w:pPr>
      <w:r w:rsidRPr="005D633F">
        <w:rPr>
          <w:b/>
          <w:bCs/>
          <w:lang w:val="en-US"/>
        </w:rPr>
        <w:t>4. Empirical results</w:t>
      </w:r>
    </w:p>
    <w:p w14:paraId="335B53B5" w14:textId="77777777" w:rsidR="000942BA" w:rsidRPr="005D633F" w:rsidRDefault="000942BA" w:rsidP="000942BA">
      <w:pPr>
        <w:spacing w:before="280" w:after="120" w:line="480" w:lineRule="auto"/>
        <w:rPr>
          <w:lang w:val="en-US"/>
        </w:rPr>
      </w:pPr>
      <w:r w:rsidRPr="005D633F">
        <w:rPr>
          <w:b/>
          <w:bCs/>
          <w:i/>
          <w:iCs/>
          <w:lang w:val="en-US"/>
        </w:rPr>
        <w:t>4.1. Descriptive statistics and correlations</w:t>
      </w:r>
    </w:p>
    <w:p w14:paraId="51A71102" w14:textId="78665CD0" w:rsidR="000942BA" w:rsidRPr="005942F6" w:rsidRDefault="000942BA" w:rsidP="000942BA">
      <w:pPr>
        <w:spacing w:after="160" w:line="480" w:lineRule="auto"/>
        <w:jc w:val="both"/>
        <w:rPr>
          <w:lang w:val="en-US"/>
        </w:rPr>
      </w:pPr>
      <w:r w:rsidRPr="005D633F">
        <w:rPr>
          <w:lang w:val="en-US"/>
        </w:rPr>
        <w:t>Table 1 reports descriptive statistics for the full sample. R&amp;D intensity averages 3.12% of total assets (Std. Dev. = 4.87), with a right-skewed distribution reflecting the coexistence of R&amp;D-intensive manufacturers and lower-intensity service firms.</w:t>
      </w:r>
      <w:r w:rsidR="00C13A7B" w:rsidRPr="005942F6">
        <w:rPr>
          <w:b/>
          <w:bCs/>
          <w:lang w:val="en-US"/>
        </w:rPr>
        <w:t xml:space="preserve"> </w:t>
      </w:r>
      <w:r w:rsidR="00C13A7B" w:rsidRPr="005942F6">
        <w:rPr>
          <w:lang w:val="en-US"/>
        </w:rPr>
        <w:t>The descriptive statistics for ESG controversy variables are reported after reverse-coding, so that higher values indicate greater controversy exposure</w:t>
      </w:r>
      <w:r w:rsidR="00645C9E" w:rsidRPr="005D633F">
        <w:rPr>
          <w:lang w:val="en-US"/>
        </w:rPr>
        <w:t>. T</w:t>
      </w:r>
      <w:r w:rsidRPr="005D633F">
        <w:rPr>
          <w:lang w:val="en-US"/>
        </w:rPr>
        <w:t>he aggregate ESG controversy score averages 44.87 out of 100 (Std. Dev. = 21.34; range: 5–95), indicating substantial variation in controversy exposure across firms and over time the empirical prerequisite for identifying the relationship of interest. Social controversies record the highest average (</w:t>
      </w:r>
      <w:proofErr w:type="spellStart"/>
      <w:r w:rsidRPr="005D633F">
        <w:rPr>
          <w:lang w:val="en-US"/>
        </w:rPr>
        <w:t>Cont_Soc</w:t>
      </w:r>
      <w:proofErr w:type="spellEnd"/>
      <w:r w:rsidRPr="005D633F">
        <w:rPr>
          <w:lang w:val="en-US"/>
        </w:rPr>
        <w:t xml:space="preserve"> = 46.12), followed by governance (</w:t>
      </w:r>
      <w:proofErr w:type="spellStart"/>
      <w:r w:rsidRPr="005D633F">
        <w:rPr>
          <w:lang w:val="en-US"/>
        </w:rPr>
        <w:t>Cont_Gov</w:t>
      </w:r>
      <w:proofErr w:type="spellEnd"/>
      <w:r w:rsidRPr="005D633F">
        <w:rPr>
          <w:lang w:val="en-US"/>
        </w:rPr>
        <w:t xml:space="preserve"> = 43.54) and environmental (</w:t>
      </w:r>
      <w:proofErr w:type="spellStart"/>
      <w:r w:rsidRPr="005D633F">
        <w:rPr>
          <w:lang w:val="en-US"/>
        </w:rPr>
        <w:t>Cont_Env</w:t>
      </w:r>
      <w:proofErr w:type="spellEnd"/>
      <w:r w:rsidRPr="005D633F">
        <w:rPr>
          <w:lang w:val="en-US"/>
        </w:rPr>
        <w:t xml:space="preserve"> = 41.23), consistent with French firms' historical exposure to </w:t>
      </w:r>
      <w:proofErr w:type="spellStart"/>
      <w:r w:rsidRPr="005D633F">
        <w:rPr>
          <w:lang w:val="en-US"/>
        </w:rPr>
        <w:t>labour</w:t>
      </w:r>
      <w:proofErr w:type="spellEnd"/>
      <w:r w:rsidRPr="005D633F">
        <w:rPr>
          <w:lang w:val="en-US"/>
        </w:rPr>
        <w:t xml:space="preserve">-related disputes and social stakeholder pressure. </w:t>
      </w:r>
      <w:proofErr w:type="spellStart"/>
      <w:r w:rsidRPr="005D633F">
        <w:rPr>
          <w:lang w:val="en-US"/>
        </w:rPr>
        <w:t>CSR_Com</w:t>
      </w:r>
      <w:proofErr w:type="spellEnd"/>
      <w:r w:rsidRPr="005D633F">
        <w:rPr>
          <w:lang w:val="en-US"/>
        </w:rPr>
        <w:t xml:space="preserve"> averages 0.52, confirming that a dedicated sustainability committee is present in approximately half of firm-year observations a penetration rate that increased markedly over the sample period in the wake of </w:t>
      </w:r>
      <w:proofErr w:type="gramStart"/>
      <w:r w:rsidRPr="005D633F">
        <w:rPr>
          <w:lang w:val="en-US"/>
        </w:rPr>
        <w:t>the Grenelle</w:t>
      </w:r>
      <w:proofErr w:type="gramEnd"/>
      <w:r w:rsidRPr="005D633F">
        <w:rPr>
          <w:lang w:val="en-US"/>
        </w:rPr>
        <w:t xml:space="preserve"> II law.</w:t>
      </w:r>
    </w:p>
    <w:p w14:paraId="114453CB" w14:textId="77777777" w:rsidR="000942BA" w:rsidRPr="005D633F" w:rsidRDefault="000942BA" w:rsidP="000942BA">
      <w:pPr>
        <w:spacing w:before="160" w:after="160" w:line="480" w:lineRule="auto"/>
        <w:jc w:val="center"/>
        <w:rPr>
          <w:i/>
          <w:iCs/>
          <w:lang w:val="en-US"/>
        </w:rPr>
      </w:pPr>
      <w:r w:rsidRPr="005D633F">
        <w:rPr>
          <w:i/>
          <w:iCs/>
          <w:lang w:val="en-US"/>
        </w:rPr>
        <w:t>[Insert table 1 about here]</w:t>
      </w:r>
    </w:p>
    <w:p w14:paraId="70C5FCC4" w14:textId="77777777" w:rsidR="00C13A7B" w:rsidRPr="005942F6" w:rsidRDefault="000942BA" w:rsidP="000942BA">
      <w:pPr>
        <w:spacing w:after="160" w:line="480" w:lineRule="auto"/>
        <w:jc w:val="both"/>
        <w:rPr>
          <w:lang w:val="en-US"/>
        </w:rPr>
      </w:pPr>
      <w:r w:rsidRPr="005D633F">
        <w:rPr>
          <w:lang w:val="en-US"/>
        </w:rPr>
        <w:lastRenderedPageBreak/>
        <w:t xml:space="preserve">Table 2 presents the Pearson correlation matrix and VIF values. Three results are noteworthy. First, all four controversy measures correlate negatively with R&amp;D intensity (range: -0.15 to -0.19, all </w:t>
      </w:r>
      <w:r w:rsidRPr="005942F6">
        <w:rPr>
          <w:lang w:val="en-US"/>
        </w:rPr>
        <w:t xml:space="preserve">significant at the 1% level), providing initial, unconditional support for H1. </w:t>
      </w:r>
    </w:p>
    <w:p w14:paraId="054F52F7" w14:textId="1D985834" w:rsidR="000942BA" w:rsidRPr="005942F6" w:rsidRDefault="00C13A7B" w:rsidP="000942BA">
      <w:pPr>
        <w:spacing w:after="160" w:line="480" w:lineRule="auto"/>
        <w:jc w:val="both"/>
        <w:rPr>
          <w:lang w:val="en-US"/>
        </w:rPr>
      </w:pPr>
      <w:r w:rsidRPr="005942F6">
        <w:rPr>
          <w:lang w:val="en-US"/>
        </w:rPr>
        <w:t>Second, the CSR committee is negatively correlated with R&amp;D/Assets in the unconditional correlation matrix (r = −0.21, p &lt; 0.01). This descriptive correlation should be interpreted with caution, as the multivariate analysis focuses on the moderating role of CSR committees in the controversy</w:t>
      </w:r>
      <w:r w:rsidR="001E31C1" w:rsidRPr="005942F6">
        <w:rPr>
          <w:lang w:val="en-US"/>
        </w:rPr>
        <w:t>-</w:t>
      </w:r>
      <w:r w:rsidRPr="005942F6">
        <w:rPr>
          <w:lang w:val="en-US"/>
        </w:rPr>
        <w:t>R&amp;D relationship</w:t>
      </w:r>
      <w:r w:rsidR="001E31C1" w:rsidRPr="005942F6">
        <w:rPr>
          <w:lang w:val="en-US"/>
        </w:rPr>
        <w:t>.</w:t>
      </w:r>
      <w:r w:rsidR="005942F6">
        <w:rPr>
          <w:b/>
          <w:bCs/>
          <w:lang w:val="en-US"/>
        </w:rPr>
        <w:t xml:space="preserve"> </w:t>
      </w:r>
      <w:proofErr w:type="gramStart"/>
      <w:r w:rsidR="000942BA" w:rsidRPr="005D633F">
        <w:rPr>
          <w:lang w:val="en-US"/>
        </w:rPr>
        <w:t>Third</w:t>
      </w:r>
      <w:proofErr w:type="gramEnd"/>
      <w:r w:rsidR="000942BA" w:rsidRPr="005D633F">
        <w:rPr>
          <w:lang w:val="en-US"/>
        </w:rPr>
        <w:t xml:space="preserve">, </w:t>
      </w:r>
      <w:r w:rsidR="007573C2">
        <w:rPr>
          <w:lang w:val="en-US"/>
        </w:rPr>
        <w:t>a</w:t>
      </w:r>
      <w:r w:rsidR="00D62B27" w:rsidRPr="005D633F">
        <w:rPr>
          <w:lang w:val="en-US"/>
        </w:rPr>
        <w:t>ll correlations are relatively low and range below the critical value of 0.8, as reported by Gujarati (2004).</w:t>
      </w:r>
      <w:r w:rsidR="008E35B0" w:rsidRPr="005D633F">
        <w:rPr>
          <w:lang w:val="en-US"/>
        </w:rPr>
        <w:t xml:space="preserve"> In addition,</w:t>
      </w:r>
      <w:r w:rsidR="00D62B27" w:rsidRPr="005D633F">
        <w:rPr>
          <w:lang w:val="en-US"/>
        </w:rPr>
        <w:t xml:space="preserve"> </w:t>
      </w:r>
      <w:r w:rsidR="000942BA" w:rsidRPr="005D633F">
        <w:rPr>
          <w:lang w:val="en-US"/>
        </w:rPr>
        <w:t xml:space="preserve">all </w:t>
      </w:r>
      <w:r w:rsidR="0083619B" w:rsidRPr="005D633F">
        <w:rPr>
          <w:lang w:val="en-US"/>
        </w:rPr>
        <w:t>the value</w:t>
      </w:r>
      <w:r w:rsidR="009F23E1" w:rsidRPr="005D633F">
        <w:rPr>
          <w:lang w:val="en-US"/>
        </w:rPr>
        <w:t xml:space="preserve">s of </w:t>
      </w:r>
      <w:r w:rsidR="006053FF" w:rsidRPr="005D633F">
        <w:rPr>
          <w:lang w:val="en-US"/>
        </w:rPr>
        <w:t xml:space="preserve">the </w:t>
      </w:r>
      <w:r w:rsidR="0083619B" w:rsidRPr="005D633F">
        <w:rPr>
          <w:lang w:val="en-US"/>
        </w:rPr>
        <w:t xml:space="preserve">variance inflation factor </w:t>
      </w:r>
      <w:r w:rsidR="009F23E1" w:rsidRPr="005D633F">
        <w:rPr>
          <w:lang w:val="en-US"/>
        </w:rPr>
        <w:t>(</w:t>
      </w:r>
      <w:r w:rsidR="007573C2" w:rsidRPr="005D633F">
        <w:rPr>
          <w:lang w:val="en-US"/>
        </w:rPr>
        <w:t>VIF) are</w:t>
      </w:r>
      <w:r w:rsidR="000942BA" w:rsidRPr="005D633F">
        <w:rPr>
          <w:lang w:val="en-US"/>
        </w:rPr>
        <w:t xml:space="preserve"> below 3 (maximum = 2.31), ruling out multicollinearity as a concern for interpretation.</w:t>
      </w:r>
    </w:p>
    <w:p w14:paraId="4F2E7465" w14:textId="77777777" w:rsidR="000942BA" w:rsidRPr="005D633F" w:rsidRDefault="000942BA" w:rsidP="000942BA">
      <w:pPr>
        <w:spacing w:before="160" w:after="160" w:line="480" w:lineRule="auto"/>
        <w:jc w:val="center"/>
        <w:rPr>
          <w:i/>
          <w:iCs/>
          <w:lang w:val="en-US"/>
        </w:rPr>
      </w:pPr>
      <w:r w:rsidRPr="005D633F">
        <w:rPr>
          <w:i/>
          <w:iCs/>
          <w:lang w:val="en-US"/>
        </w:rPr>
        <w:t>[Insert table 2 about here]</w:t>
      </w:r>
    </w:p>
    <w:p w14:paraId="4434160A" w14:textId="77777777" w:rsidR="000942BA" w:rsidRPr="005D633F" w:rsidRDefault="000942BA" w:rsidP="000942BA">
      <w:pPr>
        <w:spacing w:before="280" w:after="120" w:line="480" w:lineRule="auto"/>
        <w:rPr>
          <w:lang w:val="en-US"/>
        </w:rPr>
      </w:pPr>
      <w:r w:rsidRPr="005D633F">
        <w:rPr>
          <w:b/>
          <w:bCs/>
          <w:i/>
          <w:iCs/>
          <w:lang w:val="en-US"/>
        </w:rPr>
        <w:t>4.2. ESG controversies and R&amp;D intensity</w:t>
      </w:r>
    </w:p>
    <w:p w14:paraId="341378BA" w14:textId="0E0369CA" w:rsidR="001B618B" w:rsidRPr="005D633F" w:rsidRDefault="001B618B" w:rsidP="001B618B">
      <w:pPr>
        <w:spacing w:before="160" w:after="160" w:line="480" w:lineRule="auto"/>
        <w:jc w:val="both"/>
        <w:rPr>
          <w:lang w:val="en-US"/>
        </w:rPr>
      </w:pPr>
      <w:r w:rsidRPr="005D633F">
        <w:rPr>
          <w:lang w:val="en-US"/>
        </w:rPr>
        <w:t xml:space="preserve">Table 3 reports the estimates of Model (1). Column (1) </w:t>
      </w:r>
      <w:r w:rsidR="00713920" w:rsidRPr="005D633F">
        <w:rPr>
          <w:lang w:val="en-US"/>
        </w:rPr>
        <w:t xml:space="preserve">presents the results </w:t>
      </w:r>
      <w:r w:rsidRPr="005D633F">
        <w:rPr>
          <w:lang w:val="en-US"/>
        </w:rPr>
        <w:t>us</w:t>
      </w:r>
      <w:r w:rsidR="00713920" w:rsidRPr="005D633F">
        <w:rPr>
          <w:lang w:val="en-US"/>
        </w:rPr>
        <w:t>ing</w:t>
      </w:r>
      <w:r w:rsidRPr="005D633F">
        <w:rPr>
          <w:lang w:val="en-US"/>
        </w:rPr>
        <w:t xml:space="preserve"> the aggregate ESG Controversy Score, while Columns (2)</w:t>
      </w:r>
      <w:proofErr w:type="gramStart"/>
      <w:r w:rsidRPr="005D633F">
        <w:rPr>
          <w:lang w:val="en-US"/>
        </w:rPr>
        <w:t>–(</w:t>
      </w:r>
      <w:proofErr w:type="gramEnd"/>
      <w:r w:rsidRPr="005D633F">
        <w:rPr>
          <w:lang w:val="en-US"/>
        </w:rPr>
        <w:t xml:space="preserve">4) </w:t>
      </w:r>
      <w:r w:rsidR="00713920" w:rsidRPr="005D633F">
        <w:rPr>
          <w:lang w:val="en-US"/>
        </w:rPr>
        <w:t>reports those</w:t>
      </w:r>
      <w:r w:rsidR="00927B1E" w:rsidRPr="005D633F">
        <w:rPr>
          <w:lang w:val="en-US"/>
        </w:rPr>
        <w:t xml:space="preserve"> </w:t>
      </w:r>
      <w:r w:rsidR="007573C2" w:rsidRPr="005D633F">
        <w:rPr>
          <w:lang w:val="en-US"/>
        </w:rPr>
        <w:t>for the</w:t>
      </w:r>
      <w:r w:rsidRPr="005D633F">
        <w:rPr>
          <w:lang w:val="en-US"/>
        </w:rPr>
        <w:t xml:space="preserve"> environmental, social, and governance controversy sub-scores, respectively. The coefficient on the lagged controversy measure is negative and statistically significant at the 1% level in all four specifications. Specifically, the coefficient on </w:t>
      </w:r>
      <w:proofErr w:type="spellStart"/>
      <w:r w:rsidRPr="005D633F">
        <w:rPr>
          <w:lang w:val="en-US"/>
        </w:rPr>
        <w:t>Cont_Score</w:t>
      </w:r>
      <w:proofErr w:type="spellEnd"/>
      <w:r w:rsidR="007573C2">
        <w:rPr>
          <w:lang w:val="en-US"/>
        </w:rPr>
        <w:t xml:space="preserve"> </w:t>
      </w:r>
      <w:r w:rsidRPr="005D633F">
        <w:rPr>
          <w:lang w:val="en-US"/>
        </w:rPr>
        <w:t>(t−1) is −0.051 (t = −4.82). This negative coefficient indicates that firms with greater exposure to ESG controversies tend to exhibit lower R&amp;D intensity, consistent with H1.</w:t>
      </w:r>
    </w:p>
    <w:p w14:paraId="6A0B3C94" w14:textId="17739127" w:rsidR="001B618B" w:rsidRPr="005D633F" w:rsidRDefault="001B618B" w:rsidP="001B618B">
      <w:pPr>
        <w:spacing w:before="160" w:after="160" w:line="480" w:lineRule="auto"/>
        <w:jc w:val="both"/>
        <w:rPr>
          <w:lang w:val="en-US"/>
        </w:rPr>
      </w:pPr>
      <w:r w:rsidRPr="005D633F">
        <w:rPr>
          <w:lang w:val="en-US"/>
        </w:rPr>
        <w:t xml:space="preserve">In economic terms, a one-standard-deviation increase in the aggregate </w:t>
      </w:r>
      <w:proofErr w:type="spellStart"/>
      <w:r w:rsidRPr="005D633F">
        <w:rPr>
          <w:lang w:val="en-US"/>
        </w:rPr>
        <w:t>Cont_Score</w:t>
      </w:r>
      <w:proofErr w:type="spellEnd"/>
      <w:r w:rsidRPr="005D633F">
        <w:rPr>
          <w:lang w:val="en-US"/>
        </w:rPr>
        <w:t xml:space="preserve"> (21.34 points), representing a higher level of ESG controversy exposure, is associated with a 1.09 percentage-point decrease in R&amp;D intensity (−0.051 × 21.34 = −1.09). This effect is economically meaningful, </w:t>
      </w:r>
      <w:r w:rsidRPr="005D633F">
        <w:rPr>
          <w:lang w:val="en-US"/>
        </w:rPr>
        <w:lastRenderedPageBreak/>
        <w:t xml:space="preserve">representing approximately </w:t>
      </w:r>
      <w:r w:rsidR="00271104" w:rsidRPr="005D633F">
        <w:rPr>
          <w:lang w:val="en-US"/>
        </w:rPr>
        <w:t>3</w:t>
      </w:r>
      <w:r w:rsidR="007B616C">
        <w:rPr>
          <w:lang w:val="en-US"/>
        </w:rPr>
        <w:t>4</w:t>
      </w:r>
      <w:r w:rsidR="001E31C1">
        <w:rPr>
          <w:lang w:val="en-US"/>
        </w:rPr>
        <w:t>.</w:t>
      </w:r>
      <w:r w:rsidR="007B616C">
        <w:rPr>
          <w:lang w:val="en-US"/>
        </w:rPr>
        <w:t>9</w:t>
      </w:r>
      <w:r w:rsidR="00271104" w:rsidRPr="005D633F">
        <w:rPr>
          <w:lang w:val="en-US"/>
        </w:rPr>
        <w:t>%</w:t>
      </w:r>
      <w:r w:rsidR="000B665A">
        <w:rPr>
          <w:lang w:val="en-US"/>
        </w:rPr>
        <w:t xml:space="preserve"> </w:t>
      </w:r>
      <w:r w:rsidRPr="005D633F">
        <w:rPr>
          <w:lang w:val="en-US"/>
        </w:rPr>
        <w:t xml:space="preserve">of the sample mean of R&amp;D intensity. The estimated association is strongest for environmental controversies (−0.067), followed by social controversies (−0.034), and weakest for governance controversies (−0.019). This pattern suggests that environmental and social controversies are more strongly associated with reductions in R&amp;D intensity than governance controversies. </w:t>
      </w:r>
      <w:r w:rsidR="00E113DA" w:rsidRPr="005D633F">
        <w:rPr>
          <w:lang w:val="en-US"/>
        </w:rPr>
        <w:t xml:space="preserve">The findings could be partially explained by the </w:t>
      </w:r>
      <w:r w:rsidR="00F861F3" w:rsidRPr="005D633F">
        <w:rPr>
          <w:lang w:val="en-US"/>
        </w:rPr>
        <w:t>significant</w:t>
      </w:r>
      <w:r w:rsidR="007D2E96" w:rsidRPr="005D633F">
        <w:rPr>
          <w:lang w:val="en-US"/>
        </w:rPr>
        <w:t xml:space="preserve"> position</w:t>
      </w:r>
      <w:r w:rsidR="0009401E" w:rsidRPr="005D633F">
        <w:rPr>
          <w:lang w:val="en-US"/>
        </w:rPr>
        <w:t xml:space="preserve"> occupied by the</w:t>
      </w:r>
      <w:r w:rsidR="007D2E96" w:rsidRPr="005D633F">
        <w:rPr>
          <w:lang w:val="en-US"/>
        </w:rPr>
        <w:t xml:space="preserve"> </w:t>
      </w:r>
      <w:r w:rsidR="004435C1" w:rsidRPr="005D633F">
        <w:rPr>
          <w:lang w:val="en-US"/>
        </w:rPr>
        <w:t>environment</w:t>
      </w:r>
      <w:r w:rsidR="00F861F3" w:rsidRPr="005D633F">
        <w:rPr>
          <w:lang w:val="en-US"/>
        </w:rPr>
        <w:t xml:space="preserve">al considerations </w:t>
      </w:r>
      <w:r w:rsidR="004435C1" w:rsidRPr="005D633F">
        <w:rPr>
          <w:lang w:val="en-US"/>
        </w:rPr>
        <w:t xml:space="preserve">in French market and the </w:t>
      </w:r>
      <w:r w:rsidR="003A1744" w:rsidRPr="005D633F">
        <w:rPr>
          <w:lang w:val="en-US"/>
        </w:rPr>
        <w:t>country</w:t>
      </w:r>
      <w:r w:rsidR="0088614C" w:rsidRPr="005D633F">
        <w:rPr>
          <w:lang w:val="en-US"/>
        </w:rPr>
        <w:t>’s</w:t>
      </w:r>
      <w:r w:rsidR="003A1744" w:rsidRPr="005D633F">
        <w:rPr>
          <w:lang w:val="en-US"/>
        </w:rPr>
        <w:t xml:space="preserve"> </w:t>
      </w:r>
      <w:r w:rsidR="004435C1" w:rsidRPr="005D633F">
        <w:rPr>
          <w:lang w:val="en-US"/>
        </w:rPr>
        <w:t xml:space="preserve">high </w:t>
      </w:r>
      <w:r w:rsidR="00F861F3" w:rsidRPr="005D633F">
        <w:rPr>
          <w:lang w:val="en-US"/>
        </w:rPr>
        <w:t>sensitivity</w:t>
      </w:r>
      <w:r w:rsidR="003A1744" w:rsidRPr="005D633F">
        <w:rPr>
          <w:lang w:val="en-US"/>
        </w:rPr>
        <w:t xml:space="preserve"> to social issues</w:t>
      </w:r>
      <w:r w:rsidR="008040D3" w:rsidRPr="005D633F">
        <w:rPr>
          <w:lang w:val="en-US"/>
        </w:rPr>
        <w:t>.</w:t>
      </w:r>
      <w:r w:rsidR="004435C1" w:rsidRPr="005D633F">
        <w:rPr>
          <w:lang w:val="en-US"/>
        </w:rPr>
        <w:t xml:space="preserve"> </w:t>
      </w:r>
      <w:r w:rsidR="008040D3" w:rsidRPr="005D633F">
        <w:rPr>
          <w:lang w:val="en-US"/>
        </w:rPr>
        <w:t xml:space="preserve">In such context, </w:t>
      </w:r>
      <w:r w:rsidRPr="005D633F">
        <w:rPr>
          <w:lang w:val="en-US"/>
        </w:rPr>
        <w:t xml:space="preserve">environmental and social controversies </w:t>
      </w:r>
      <w:r w:rsidR="00B66716" w:rsidRPr="005D633F">
        <w:rPr>
          <w:lang w:val="en-US"/>
        </w:rPr>
        <w:t xml:space="preserve">tend </w:t>
      </w:r>
      <w:r w:rsidR="007573C2" w:rsidRPr="005D633F">
        <w:rPr>
          <w:lang w:val="en-US"/>
        </w:rPr>
        <w:t>to generate</w:t>
      </w:r>
      <w:r w:rsidRPr="005D633F">
        <w:rPr>
          <w:lang w:val="en-US"/>
        </w:rPr>
        <w:t xml:space="preserve"> substantial reputational, regulatory, and stakeholder pressures that increase firms’ short-term constraints and reduce their capacity or willingness to allocate resources to long-term innovation activities. Governance controversies, in contrast, may generate relatively more concentrated pressure from financial and institutional stakeholders.</w:t>
      </w:r>
    </w:p>
    <w:p w14:paraId="4C1FDEC5" w14:textId="3B87DBDD" w:rsidR="001B618B" w:rsidRPr="005D633F" w:rsidRDefault="001B618B" w:rsidP="001B618B">
      <w:pPr>
        <w:spacing w:before="160" w:after="160" w:line="480" w:lineRule="auto"/>
        <w:jc w:val="both"/>
        <w:rPr>
          <w:lang w:val="en-US"/>
        </w:rPr>
      </w:pPr>
      <w:r w:rsidRPr="005D633F">
        <w:rPr>
          <w:lang w:val="en-US"/>
        </w:rPr>
        <w:t xml:space="preserve">Regarding the control variables, firm size is not statistically significant in any of the four specifications. Leverage is negative and statistically significant across all models, with coefficients ranging from −1.508 to −1.954, suggesting that higher leverage is associated with lower R&amp;D intensity, consistent with the possibility that debt obligations constrain discretionary </w:t>
      </w:r>
      <w:r w:rsidR="00586943" w:rsidRPr="005D633F">
        <w:rPr>
          <w:lang w:val="en-US"/>
        </w:rPr>
        <w:t xml:space="preserve">or risky </w:t>
      </w:r>
      <w:r w:rsidRPr="005D633F">
        <w:rPr>
          <w:lang w:val="en-US"/>
        </w:rPr>
        <w:t>investment</w:t>
      </w:r>
      <w:r w:rsidR="00586943" w:rsidRPr="005D633F">
        <w:rPr>
          <w:lang w:val="en-US"/>
        </w:rPr>
        <w:t>, such as R&amp;D</w:t>
      </w:r>
      <w:r w:rsidRPr="005D633F">
        <w:rPr>
          <w:lang w:val="en-US"/>
        </w:rPr>
        <w:t>. Tobin's Q is positive and statistically significant at the 1% level in all specifications, indicating that firms with greater growth opportunities tend to invest more intensively in R&amp;D. Cash holdings are positive and statistically significant in Columns (2)–(4), but not statistically significant in Column (1). ROA and sales growth are positive in all specifications but are not statistically significant.</w:t>
      </w:r>
    </w:p>
    <w:p w14:paraId="46F841DE" w14:textId="77777777" w:rsidR="000942BA" w:rsidRPr="005D633F" w:rsidRDefault="000942BA" w:rsidP="000942BA">
      <w:pPr>
        <w:spacing w:before="160" w:after="160" w:line="480" w:lineRule="auto"/>
        <w:jc w:val="center"/>
        <w:rPr>
          <w:i/>
          <w:iCs/>
          <w:lang w:val="en-US"/>
        </w:rPr>
      </w:pPr>
      <w:r w:rsidRPr="005D633F">
        <w:rPr>
          <w:i/>
          <w:iCs/>
          <w:lang w:val="en-US"/>
        </w:rPr>
        <w:t>[Insert table 3 about here]</w:t>
      </w:r>
    </w:p>
    <w:p w14:paraId="3D03CE12" w14:textId="77777777" w:rsidR="000942BA" w:rsidRPr="005D633F" w:rsidRDefault="000942BA" w:rsidP="000942BA">
      <w:pPr>
        <w:spacing w:before="280" w:after="120" w:line="480" w:lineRule="auto"/>
        <w:rPr>
          <w:lang w:val="en-US"/>
        </w:rPr>
      </w:pPr>
      <w:r w:rsidRPr="005D633F">
        <w:rPr>
          <w:b/>
          <w:bCs/>
          <w:i/>
          <w:iCs/>
          <w:lang w:val="en-US"/>
        </w:rPr>
        <w:t>4.3. The moderating role of the CSR committee</w:t>
      </w:r>
    </w:p>
    <w:p w14:paraId="22EA6C0C" w14:textId="1D6A76D0" w:rsidR="00EF370C" w:rsidRPr="005D633F" w:rsidRDefault="00EF370C" w:rsidP="00EF370C">
      <w:pPr>
        <w:spacing w:before="280" w:after="120" w:line="480" w:lineRule="auto"/>
        <w:jc w:val="both"/>
        <w:rPr>
          <w:lang w:val="en-US"/>
        </w:rPr>
      </w:pPr>
      <w:r w:rsidRPr="005D633F">
        <w:rPr>
          <w:lang w:val="en-US"/>
        </w:rPr>
        <w:lastRenderedPageBreak/>
        <w:t xml:space="preserve">Table 4 reports the estimates of Model (2), which examines whether the presence of a dedicated CSR/sustainability committee moderates the relationship between ESG controversies and corporate R&amp;D intensity. The interaction term between </w:t>
      </w:r>
      <w:proofErr w:type="spellStart"/>
      <w:r w:rsidRPr="005D633F">
        <w:rPr>
          <w:lang w:val="en-US"/>
        </w:rPr>
        <w:t>Cont_X</w:t>
      </w:r>
      <w:proofErr w:type="spellEnd"/>
      <w:r w:rsidRPr="005D633F">
        <w:rPr>
          <w:lang w:val="en-US"/>
        </w:rPr>
        <w:t xml:space="preserve">(t−1) and </w:t>
      </w:r>
      <w:proofErr w:type="spellStart"/>
      <w:r w:rsidRPr="005D633F">
        <w:rPr>
          <w:lang w:val="en-US"/>
        </w:rPr>
        <w:t>CSR_Com</w:t>
      </w:r>
      <w:proofErr w:type="spellEnd"/>
      <w:r w:rsidRPr="005D633F">
        <w:rPr>
          <w:lang w:val="en-US"/>
        </w:rPr>
        <w:t xml:space="preserve"> is positive and statistically significant in all four specifications, with coefficients ranging from 0.009 to 0.014. This positive interaction indicates that the presence of </w:t>
      </w:r>
      <w:r w:rsidR="001E31C1">
        <w:rPr>
          <w:lang w:val="en-US"/>
        </w:rPr>
        <w:t xml:space="preserve">a </w:t>
      </w:r>
      <w:r w:rsidRPr="005D633F">
        <w:rPr>
          <w:lang w:val="en-US"/>
        </w:rPr>
        <w:t>CSR committee weakens the negative association between ESG controversy exposure and R&amp;D intensity. Thus, although greater controversy exposure remains negatively associated with R&amp;D investment, this negative association is less pronounced among firms with a dedicated CSR/sustainability committee.</w:t>
      </w:r>
    </w:p>
    <w:p w14:paraId="25F07419" w14:textId="1A039960" w:rsidR="00EF370C" w:rsidRPr="005D633F" w:rsidRDefault="00EF370C" w:rsidP="00EF370C">
      <w:pPr>
        <w:spacing w:before="280" w:after="120" w:line="480" w:lineRule="auto"/>
        <w:jc w:val="both"/>
        <w:rPr>
          <w:lang w:val="en-US"/>
        </w:rPr>
      </w:pPr>
      <w:r w:rsidRPr="005D633F">
        <w:rPr>
          <w:lang w:val="en-US"/>
        </w:rPr>
        <w:t>The economic magnitude of the moderating effect is particularly clear in Column (1). For firms without a CSR committee, the marginal effect of the Controversy Score on R&amp;D intensity is −0.026.</w:t>
      </w:r>
      <w:r w:rsidR="009208DE" w:rsidRPr="005D633F">
        <w:rPr>
          <w:lang w:val="en-US"/>
        </w:rPr>
        <w:t xml:space="preserve"> In contrast, f</w:t>
      </w:r>
      <w:r w:rsidRPr="005D633F">
        <w:rPr>
          <w:lang w:val="en-US"/>
        </w:rPr>
        <w:t>or firms with a CSR committee, the marginal effect is</w:t>
      </w:r>
      <w:r w:rsidR="009208DE" w:rsidRPr="005D633F">
        <w:rPr>
          <w:lang w:val="en-US"/>
        </w:rPr>
        <w:t xml:space="preserve"> </w:t>
      </w:r>
      <w:proofErr w:type="gramStart"/>
      <w:r w:rsidR="009208DE" w:rsidRPr="005D633F">
        <w:rPr>
          <w:lang w:val="en-US"/>
        </w:rPr>
        <w:t>lower</w:t>
      </w:r>
      <w:r w:rsidR="00735A46" w:rsidRPr="005D633F">
        <w:rPr>
          <w:lang w:val="en-US"/>
        </w:rPr>
        <w:t>(</w:t>
      </w:r>
      <w:proofErr w:type="gramEnd"/>
      <w:r w:rsidRPr="005D633F">
        <w:rPr>
          <w:lang w:val="en-US"/>
        </w:rPr>
        <w:t>-0.026 + 0.014 = -0.012</w:t>
      </w:r>
      <w:r w:rsidR="00735A46" w:rsidRPr="005D633F">
        <w:rPr>
          <w:lang w:val="en-US"/>
        </w:rPr>
        <w:t>).</w:t>
      </w:r>
      <w:r w:rsidR="0090031B" w:rsidRPr="005D633F">
        <w:rPr>
          <w:lang w:val="en-US"/>
        </w:rPr>
        <w:t xml:space="preserve"> Accordingly,</w:t>
      </w:r>
      <w:r w:rsidR="001C6E42" w:rsidRPr="005D633F">
        <w:rPr>
          <w:lang w:val="en-US"/>
        </w:rPr>
        <w:t xml:space="preserve"> </w:t>
      </w:r>
      <w:r w:rsidRPr="005D633F">
        <w:rPr>
          <w:lang w:val="en-US"/>
        </w:rPr>
        <w:t xml:space="preserve">the negative association between controversy exposure and R&amp;D intensity is substantially </w:t>
      </w:r>
      <w:r w:rsidR="005942F6" w:rsidRPr="005D633F">
        <w:rPr>
          <w:lang w:val="en-US"/>
        </w:rPr>
        <w:t>attenuated for</w:t>
      </w:r>
      <w:r w:rsidRPr="005D633F">
        <w:rPr>
          <w:lang w:val="en-US"/>
        </w:rPr>
        <w:t xml:space="preserve"> firms with a CSR committee. Given a one-standard-deviation increase in the </w:t>
      </w:r>
      <w:proofErr w:type="spellStart"/>
      <w:r w:rsidRPr="005D633F">
        <w:rPr>
          <w:lang w:val="en-US"/>
        </w:rPr>
        <w:t>Cont_Score</w:t>
      </w:r>
      <w:proofErr w:type="spellEnd"/>
      <w:r w:rsidRPr="005D633F">
        <w:rPr>
          <w:lang w:val="en-US"/>
        </w:rPr>
        <w:t xml:space="preserve"> of 21.34 points, representing a higher level of ESG controversy exposure under the reverse-coded measure, the implied decrease in R&amp;D intensity is approximately 0.55 percentage points for firms without a CSR committee, compared with approximately 0.26 percentage points for firms with a CSR committee. In relative terms, the presence of a CSR committee reduces the magnitude of the negative association by approximately 54%.</w:t>
      </w:r>
    </w:p>
    <w:p w14:paraId="559D248A" w14:textId="5C48A77A" w:rsidR="00F240BB" w:rsidRPr="005942F6" w:rsidRDefault="001E31C1" w:rsidP="00EF370C">
      <w:pPr>
        <w:spacing w:before="280" w:after="120" w:line="480" w:lineRule="auto"/>
        <w:jc w:val="both"/>
        <w:rPr>
          <w:lang w:val="en-US"/>
        </w:rPr>
      </w:pPr>
      <w:r w:rsidRPr="005942F6">
        <w:rPr>
          <w:lang w:val="en-US"/>
        </w:rPr>
        <w:t xml:space="preserve">These findings suggest that a dedicated CSR/sustainability committee helps mitigate the adverse association between ESG controversy exposure and corporate R&amp;D intensity. Rather than strengthening the negative effect of controversies on R&amp;D investment, the presence of a CSR </w:t>
      </w:r>
      <w:r w:rsidRPr="005942F6">
        <w:rPr>
          <w:lang w:val="en-US"/>
        </w:rPr>
        <w:lastRenderedPageBreak/>
        <w:t xml:space="preserve">committee appears to buffer this relationship. One possible explanation is that board-level CSR governance helps firms better manage ESG-related pressures and </w:t>
      </w:r>
      <w:proofErr w:type="gramStart"/>
      <w:r w:rsidRPr="005942F6">
        <w:rPr>
          <w:lang w:val="en-US"/>
        </w:rPr>
        <w:t>protect</w:t>
      </w:r>
      <w:proofErr w:type="gramEnd"/>
      <w:r w:rsidRPr="005942F6">
        <w:rPr>
          <w:lang w:val="en-US"/>
        </w:rPr>
        <w:t xml:space="preserve"> longer-term strategic investments, including R&amp;D, when firms face controversy-related challenges. </w:t>
      </w:r>
      <w:r w:rsidR="00EF370C" w:rsidRPr="001E31C1">
        <w:rPr>
          <w:lang w:val="en-US"/>
        </w:rPr>
        <w:t xml:space="preserve"> </w:t>
      </w:r>
      <w:r w:rsidR="00EF370C" w:rsidRPr="005D633F">
        <w:rPr>
          <w:lang w:val="en-US"/>
        </w:rPr>
        <w:t>This interpretation is consistent with the view that dedicated CSR governance mechanisms can help firms integrate ESG considerations into strategic decision-making and mitigate the potential disruption caused by ESG controversies.</w:t>
      </w:r>
    </w:p>
    <w:p w14:paraId="07AE3F55" w14:textId="77777777" w:rsidR="000942BA" w:rsidRPr="005D633F" w:rsidRDefault="000942BA" w:rsidP="000942BA">
      <w:pPr>
        <w:spacing w:before="160" w:after="160" w:line="480" w:lineRule="auto"/>
        <w:jc w:val="center"/>
        <w:rPr>
          <w:i/>
          <w:iCs/>
          <w:lang w:val="en-US"/>
        </w:rPr>
      </w:pPr>
      <w:r w:rsidRPr="005D633F">
        <w:rPr>
          <w:i/>
          <w:iCs/>
          <w:lang w:val="en-US"/>
        </w:rPr>
        <w:t>[Insert table 4 about here]</w:t>
      </w:r>
    </w:p>
    <w:p w14:paraId="42C04E42" w14:textId="42B14BD1" w:rsidR="000942BA" w:rsidRPr="005D633F" w:rsidRDefault="000942BA" w:rsidP="000942BA">
      <w:pPr>
        <w:spacing w:after="160" w:line="480" w:lineRule="auto"/>
        <w:jc w:val="both"/>
        <w:rPr>
          <w:lang w:val="en-US"/>
        </w:rPr>
      </w:pPr>
      <w:r w:rsidRPr="005D633F">
        <w:rPr>
          <w:lang w:val="en-US"/>
        </w:rPr>
        <w:t xml:space="preserve">Figure </w:t>
      </w:r>
      <w:r w:rsidR="007B616C">
        <w:rPr>
          <w:lang w:val="en-US"/>
        </w:rPr>
        <w:t>2</w:t>
      </w:r>
      <w:r w:rsidRPr="005D633F">
        <w:rPr>
          <w:lang w:val="en-US"/>
        </w:rPr>
        <w:t xml:space="preserve"> shows the moderating effect of the CSR committee on the relationship between controversies and R&amp;D intensity. The four panels illustrate that while increasing controversy exposure generally leads to a decline in R&amp;D investment, this negative impact is significantly less severe for firms equipped with board-level sustainability governance.</w:t>
      </w:r>
    </w:p>
    <w:p w14:paraId="66872486" w14:textId="77777777" w:rsidR="000942BA" w:rsidRPr="005D633F" w:rsidRDefault="000942BA" w:rsidP="000942BA">
      <w:pPr>
        <w:spacing w:after="160" w:line="480" w:lineRule="auto"/>
        <w:jc w:val="both"/>
        <w:rPr>
          <w:lang w:val="en-US"/>
        </w:rPr>
      </w:pPr>
      <w:r w:rsidRPr="005D633F">
        <w:rPr>
          <w:lang w:val="en-US"/>
        </w:rPr>
        <w:t>For firms without a sustainability committee (</w:t>
      </w:r>
      <w:proofErr w:type="spellStart"/>
      <w:r w:rsidRPr="005D633F">
        <w:rPr>
          <w:lang w:val="en-US"/>
        </w:rPr>
        <w:t>CSR_Com</w:t>
      </w:r>
      <w:proofErr w:type="spellEnd"/>
      <w:r w:rsidRPr="005D633F">
        <w:rPr>
          <w:lang w:val="en-US"/>
        </w:rPr>
        <w:t xml:space="preserve"> = 0, blue line), the steep downward slope indicates that R&amp;D intensity is highly sensitive to reputational shocks. In contrast, for firms with a committee (</w:t>
      </w:r>
      <w:proofErr w:type="spellStart"/>
      <w:r w:rsidRPr="005D633F">
        <w:rPr>
          <w:lang w:val="en-US"/>
        </w:rPr>
        <w:t>CSR_Com</w:t>
      </w:r>
      <w:proofErr w:type="spellEnd"/>
      <w:r w:rsidRPr="005D633F">
        <w:rPr>
          <w:lang w:val="en-US"/>
        </w:rPr>
        <w:t xml:space="preserve"> = 1, red line), the slope is much flatter. This visual divergence confirms that a CSR committee acts as a protective governance mechanism, preserving the firm’s capacity for strategic innovation and effectively shielding R&amp;D budgets from being crowded out during periods of high controversy.</w:t>
      </w:r>
    </w:p>
    <w:p w14:paraId="69910DC1" w14:textId="73A778F9" w:rsidR="000942BA" w:rsidRPr="005D633F" w:rsidRDefault="000942BA" w:rsidP="000942BA">
      <w:pPr>
        <w:spacing w:before="160" w:after="160" w:line="480" w:lineRule="auto"/>
        <w:jc w:val="center"/>
        <w:rPr>
          <w:i/>
          <w:iCs/>
          <w:lang w:val="en-US"/>
        </w:rPr>
      </w:pPr>
      <w:r w:rsidRPr="005D633F">
        <w:rPr>
          <w:i/>
          <w:iCs/>
          <w:lang w:val="en-US"/>
        </w:rPr>
        <w:t xml:space="preserve">[Insert figure </w:t>
      </w:r>
      <w:r w:rsidR="009F4036">
        <w:rPr>
          <w:i/>
          <w:iCs/>
          <w:lang w:val="en-US"/>
        </w:rPr>
        <w:t>2</w:t>
      </w:r>
      <w:r w:rsidRPr="005D633F">
        <w:rPr>
          <w:i/>
          <w:iCs/>
          <w:lang w:val="en-US"/>
        </w:rPr>
        <w:t xml:space="preserve"> about here]</w:t>
      </w:r>
    </w:p>
    <w:p w14:paraId="7CC9A696" w14:textId="77777777" w:rsidR="000942BA" w:rsidRPr="005D633F" w:rsidRDefault="000942BA" w:rsidP="000942BA">
      <w:pPr>
        <w:spacing w:before="280" w:after="120" w:line="480" w:lineRule="auto"/>
        <w:rPr>
          <w:lang w:val="en-US"/>
        </w:rPr>
      </w:pPr>
      <w:r w:rsidRPr="005D633F">
        <w:rPr>
          <w:b/>
          <w:bCs/>
          <w:i/>
          <w:iCs/>
          <w:lang w:val="en-US"/>
        </w:rPr>
        <w:t>4.4. Additional tests</w:t>
      </w:r>
    </w:p>
    <w:p w14:paraId="5F08C3E6" w14:textId="77777777" w:rsidR="000942BA" w:rsidRPr="005D633F" w:rsidRDefault="000942BA" w:rsidP="000942BA">
      <w:pPr>
        <w:spacing w:after="160" w:line="480" w:lineRule="auto"/>
        <w:jc w:val="both"/>
        <w:rPr>
          <w:lang w:val="en-US"/>
        </w:rPr>
      </w:pPr>
      <w:r w:rsidRPr="005D633F">
        <w:rPr>
          <w:lang w:val="en-US"/>
        </w:rPr>
        <w:t xml:space="preserve">To assess the generality of the governance buffering logic and to identify additional moderating mechanisms, we extend the interaction analysis to four governance and ownership variables. Each </w:t>
      </w:r>
      <w:r w:rsidRPr="005D633F">
        <w:rPr>
          <w:lang w:val="en-US"/>
        </w:rPr>
        <w:lastRenderedPageBreak/>
        <w:t>sub-section below presents the theoretical rationale for the expected moderation, describes the variable, and discusses the empirical results.</w:t>
      </w:r>
    </w:p>
    <w:p w14:paraId="6E502EAF" w14:textId="77777777" w:rsidR="000942BA" w:rsidRPr="005D633F" w:rsidRDefault="000942BA" w:rsidP="000942BA">
      <w:pPr>
        <w:spacing w:after="160" w:line="480" w:lineRule="auto"/>
        <w:jc w:val="both"/>
        <w:rPr>
          <w:i/>
          <w:iCs/>
          <w:lang w:val="en-US"/>
        </w:rPr>
      </w:pPr>
      <w:r w:rsidRPr="005D633F">
        <w:rPr>
          <w:i/>
          <w:iCs/>
          <w:lang w:val="en-US"/>
        </w:rPr>
        <w:t>4.4.1. Board gender diversity</w:t>
      </w:r>
    </w:p>
    <w:p w14:paraId="6133FD85" w14:textId="38201E14" w:rsidR="009625DC" w:rsidRPr="005D633F" w:rsidRDefault="009625DC" w:rsidP="00271104">
      <w:pPr>
        <w:spacing w:after="160" w:line="480" w:lineRule="auto"/>
        <w:jc w:val="both"/>
        <w:rPr>
          <w:lang w:val="en-US"/>
        </w:rPr>
      </w:pPr>
      <w:r w:rsidRPr="005D633F">
        <w:rPr>
          <w:lang w:val="en-US"/>
        </w:rPr>
        <w:t>Board gender diversity (BGD) may attenuate the negative relationship between ESG controversies and R&amp;D intensity. Recent evidence links gender-diverse boards to stronger innovation outcomes. Lakhal et al. (2024) find that board gender diversity is positively associated with both corporate and green innovation in French listed firms. Kyaw et al. (2025) also show that gender-diverse boards strengthen the relationship between R&amp;D investment and firm value, with evidence of a protective role during financial crises. Building on these findings, we argue that greater diversity in the boardroom may encourage closer consideration of the long-term consequences of cutting R&amp;D when controversies arise. This could help firms address immediate stakeholder concerns without sacrificing investment in future innovation.</w:t>
      </w:r>
    </w:p>
    <w:p w14:paraId="557CAB9A" w14:textId="77777777" w:rsidR="009625DC" w:rsidRPr="005D633F" w:rsidRDefault="009625DC" w:rsidP="000942BA">
      <w:pPr>
        <w:spacing w:after="160" w:line="480" w:lineRule="auto"/>
        <w:jc w:val="both"/>
        <w:rPr>
          <w:lang w:val="en-US"/>
        </w:rPr>
      </w:pPr>
    </w:p>
    <w:p w14:paraId="151BF181" w14:textId="2E72A86C" w:rsidR="000942BA" w:rsidRPr="005D633F" w:rsidRDefault="008F7D67" w:rsidP="000942BA">
      <w:pPr>
        <w:spacing w:after="160" w:line="480" w:lineRule="auto"/>
        <w:jc w:val="both"/>
        <w:rPr>
          <w:lang w:val="en-US"/>
        </w:rPr>
      </w:pPr>
      <w:r w:rsidRPr="005D633F">
        <w:rPr>
          <w:lang w:val="en-US"/>
        </w:rPr>
        <w:t>Moreover, BGD tends to encourage firms to invest in both innovation and eco-innovation</w:t>
      </w:r>
      <w:r w:rsidR="005A73BA" w:rsidRPr="005D633F">
        <w:rPr>
          <w:lang w:val="en-US"/>
        </w:rPr>
        <w:t>, especially in French context</w:t>
      </w:r>
      <w:r w:rsidRPr="005D633F">
        <w:rPr>
          <w:lang w:val="en-US"/>
        </w:rPr>
        <w:t xml:space="preserve"> (Lakhal et al., 202</w:t>
      </w:r>
      <w:r w:rsidR="005648E8">
        <w:rPr>
          <w:lang w:val="en-US"/>
        </w:rPr>
        <w:t>4)</w:t>
      </w:r>
      <w:r w:rsidRPr="005D633F">
        <w:rPr>
          <w:lang w:val="en-US"/>
        </w:rPr>
        <w:t xml:space="preserve">. </w:t>
      </w:r>
      <w:r w:rsidR="000942BA" w:rsidRPr="005D633F">
        <w:rPr>
          <w:lang w:val="en-US"/>
        </w:rPr>
        <w:t xml:space="preserve">The institutional leverage provided by the </w:t>
      </w:r>
      <w:proofErr w:type="spellStart"/>
      <w:r w:rsidR="000942BA" w:rsidRPr="005D633F">
        <w:rPr>
          <w:lang w:val="en-US"/>
        </w:rPr>
        <w:t>Copé</w:t>
      </w:r>
      <w:proofErr w:type="spellEnd"/>
      <w:r w:rsidR="000942BA" w:rsidRPr="005D633F">
        <w:rPr>
          <w:lang w:val="en-US"/>
        </w:rPr>
        <w:t xml:space="preserve">-Zimmermann quota law (2011) further strengthens identification of this effect in </w:t>
      </w:r>
      <w:proofErr w:type="gramStart"/>
      <w:r w:rsidR="000942BA" w:rsidRPr="005D633F">
        <w:rPr>
          <w:lang w:val="en-US"/>
        </w:rPr>
        <w:t>th</w:t>
      </w:r>
      <w:r w:rsidR="002B70FD" w:rsidRPr="005D633F">
        <w:rPr>
          <w:lang w:val="en-US"/>
        </w:rPr>
        <w:t xml:space="preserve">is </w:t>
      </w:r>
      <w:r w:rsidR="000942BA" w:rsidRPr="005D633F">
        <w:rPr>
          <w:lang w:val="en-US"/>
        </w:rPr>
        <w:t xml:space="preserve"> setting</w:t>
      </w:r>
      <w:proofErr w:type="gramEnd"/>
      <w:r w:rsidR="000942BA" w:rsidRPr="005D633F">
        <w:rPr>
          <w:lang w:val="en-US"/>
        </w:rPr>
        <w:t>. BGD is measured as the proportion of female directors on the board of directors.</w:t>
      </w:r>
    </w:p>
    <w:p w14:paraId="6C0C9423" w14:textId="77777777" w:rsidR="000942BA" w:rsidRPr="005D633F" w:rsidRDefault="000942BA" w:rsidP="000942BA">
      <w:pPr>
        <w:spacing w:after="160" w:line="480" w:lineRule="auto"/>
        <w:jc w:val="both"/>
        <w:rPr>
          <w:lang w:val="en-US"/>
        </w:rPr>
      </w:pPr>
      <w:r w:rsidRPr="005D633F">
        <w:rPr>
          <w:lang w:val="en-US"/>
        </w:rPr>
        <w:t>Table 5 confirms this expectation. The interaction Controversy × BGD is positive and significant across all four controversy dimensions (range: 0.014 to 0.021, all p &lt; 0.05). Gender-diverse boards thus buffer the adverse innovation consequences of ESG controversies, consistent with the view that board composition shapes the quality and orientation of strategic responses under adversity.</w:t>
      </w:r>
    </w:p>
    <w:p w14:paraId="399BFE59" w14:textId="77777777" w:rsidR="000942BA" w:rsidRPr="005D633F" w:rsidRDefault="000942BA" w:rsidP="000942BA">
      <w:pPr>
        <w:spacing w:before="160" w:after="160" w:line="480" w:lineRule="auto"/>
        <w:jc w:val="center"/>
        <w:rPr>
          <w:i/>
          <w:iCs/>
          <w:lang w:val="en-US"/>
        </w:rPr>
      </w:pPr>
      <w:r w:rsidRPr="005D633F">
        <w:rPr>
          <w:i/>
          <w:iCs/>
          <w:lang w:val="en-US"/>
        </w:rPr>
        <w:t>[Insert table 5 about here]</w:t>
      </w:r>
    </w:p>
    <w:p w14:paraId="30796B15" w14:textId="77777777" w:rsidR="000942BA" w:rsidRPr="005D633F" w:rsidRDefault="000942BA" w:rsidP="000942BA">
      <w:pPr>
        <w:spacing w:after="160" w:line="480" w:lineRule="auto"/>
        <w:jc w:val="both"/>
        <w:rPr>
          <w:lang w:val="en-US"/>
        </w:rPr>
      </w:pPr>
      <w:r w:rsidRPr="005D633F">
        <w:rPr>
          <w:b/>
          <w:bCs/>
          <w:lang w:val="en-US"/>
        </w:rPr>
        <w:lastRenderedPageBreak/>
        <w:t>4.4.2. Institutional ownership</w:t>
      </w:r>
    </w:p>
    <w:p w14:paraId="3D0DDACC" w14:textId="64125A3A" w:rsidR="000942BA" w:rsidRPr="005D633F" w:rsidRDefault="000942BA" w:rsidP="000942BA">
      <w:pPr>
        <w:spacing w:after="160" w:line="480" w:lineRule="auto"/>
        <w:jc w:val="both"/>
        <w:rPr>
          <w:lang w:val="en-US"/>
        </w:rPr>
      </w:pPr>
      <w:r w:rsidRPr="005D633F">
        <w:rPr>
          <w:lang w:val="en-US"/>
        </w:rPr>
        <w:t xml:space="preserve">Institutional investors are expected to moderate the controversy-R&amp;D relationship through two complementary channels. First, their monitoring role may deter management from cutting R&amp;D as a defensive cost-reduction measure, since institutional investors typically </w:t>
      </w:r>
      <w:r w:rsidR="007573C2" w:rsidRPr="005D633F">
        <w:rPr>
          <w:lang w:val="en-US"/>
        </w:rPr>
        <w:t>scrutinize</w:t>
      </w:r>
      <w:r w:rsidRPr="005D633F">
        <w:rPr>
          <w:lang w:val="en-US"/>
        </w:rPr>
        <w:t xml:space="preserve"> strategic investment decisions more closely than dispersed retail shareholders (Bushee, 1998). Second, their long-term investment horizon provides an anchor for preserving innovation budgets even when short-run reputational pressure would otherwise dominate. Firms with greater institutional ownership may also benefit from a faster controversy resolution process, as </w:t>
      </w:r>
      <w:proofErr w:type="spellStart"/>
      <w:r w:rsidRPr="005D633F">
        <w:rPr>
          <w:lang w:val="en-US"/>
        </w:rPr>
        <w:t>blockholders</w:t>
      </w:r>
      <w:proofErr w:type="spellEnd"/>
      <w:r w:rsidRPr="005D633F">
        <w:rPr>
          <w:lang w:val="en-US"/>
        </w:rPr>
        <w:t xml:space="preserve"> can engage directly with management to demand timely remediation. </w:t>
      </w:r>
      <w:proofErr w:type="spellStart"/>
      <w:r w:rsidRPr="005D633F">
        <w:rPr>
          <w:lang w:val="en-US"/>
        </w:rPr>
        <w:t>InstOwn</w:t>
      </w:r>
      <w:proofErr w:type="spellEnd"/>
      <w:r w:rsidRPr="005D633F">
        <w:rPr>
          <w:lang w:val="en-US"/>
        </w:rPr>
        <w:t xml:space="preserve"> is the proportion of outstanding shares held by institutional investors including mutual funds, pension funds, insurance companies, and sovereign wealth funds.</w:t>
      </w:r>
    </w:p>
    <w:p w14:paraId="578F999A" w14:textId="7A90607A" w:rsidR="000942BA" w:rsidRPr="005D633F" w:rsidRDefault="000942BA" w:rsidP="000942BA">
      <w:pPr>
        <w:spacing w:after="160" w:line="480" w:lineRule="auto"/>
        <w:jc w:val="both"/>
        <w:rPr>
          <w:lang w:val="en-US"/>
        </w:rPr>
      </w:pPr>
      <w:r w:rsidRPr="005D633F">
        <w:rPr>
          <w:lang w:val="en-US"/>
        </w:rPr>
        <w:t xml:space="preserve">Table 6 supports this reasoning. The interaction Controversy × </w:t>
      </w:r>
      <w:proofErr w:type="spellStart"/>
      <w:r w:rsidRPr="005D633F">
        <w:rPr>
          <w:lang w:val="en-US"/>
        </w:rPr>
        <w:t>InstOwn</w:t>
      </w:r>
      <w:proofErr w:type="spellEnd"/>
      <w:r w:rsidRPr="005D633F">
        <w:rPr>
          <w:lang w:val="en-US"/>
        </w:rPr>
        <w:t xml:space="preserve"> is positive and significant in all four specifications</w:t>
      </w:r>
      <w:r w:rsidR="007573C2">
        <w:rPr>
          <w:lang w:val="en-US"/>
        </w:rPr>
        <w:t xml:space="preserve">, </w:t>
      </w:r>
      <w:r w:rsidRPr="005D633F">
        <w:rPr>
          <w:lang w:val="en-US"/>
        </w:rPr>
        <w:t>indicating that higher institutional ownership meaningfully attenuates the negative effect of ESG controversies on R&amp;D intensity. This finding reinforces the idea that ownership structure is not merely a determinant of baseline R&amp;D spending but also a resilience mechanism during periods of reputational adversity.</w:t>
      </w:r>
    </w:p>
    <w:p w14:paraId="3B048C73" w14:textId="77777777" w:rsidR="000942BA" w:rsidRPr="005D633F" w:rsidRDefault="000942BA" w:rsidP="000942BA">
      <w:pPr>
        <w:spacing w:before="160" w:after="160" w:line="480" w:lineRule="auto"/>
        <w:jc w:val="center"/>
        <w:rPr>
          <w:i/>
          <w:iCs/>
          <w:lang w:val="en-US"/>
        </w:rPr>
      </w:pPr>
      <w:r w:rsidRPr="005D633F">
        <w:rPr>
          <w:i/>
          <w:iCs/>
          <w:lang w:val="en-US"/>
        </w:rPr>
        <w:t>[Insert table 6 about here]</w:t>
      </w:r>
    </w:p>
    <w:p w14:paraId="388CFA02" w14:textId="77777777" w:rsidR="000942BA" w:rsidRPr="005D633F" w:rsidRDefault="000942BA" w:rsidP="000942BA">
      <w:pPr>
        <w:spacing w:after="160" w:line="480" w:lineRule="auto"/>
        <w:jc w:val="both"/>
        <w:rPr>
          <w:lang w:val="en-US"/>
        </w:rPr>
      </w:pPr>
      <w:r w:rsidRPr="005D633F">
        <w:rPr>
          <w:b/>
          <w:bCs/>
          <w:lang w:val="en-US"/>
        </w:rPr>
        <w:t>4.4.3. CEO duality</w:t>
      </w:r>
    </w:p>
    <w:p w14:paraId="135FFD97" w14:textId="77777777" w:rsidR="000942BA" w:rsidRPr="005D633F" w:rsidRDefault="000942BA" w:rsidP="000942BA">
      <w:pPr>
        <w:spacing w:after="160" w:line="480" w:lineRule="auto"/>
        <w:jc w:val="both"/>
        <w:rPr>
          <w:lang w:val="en-US"/>
        </w:rPr>
      </w:pPr>
      <w:r w:rsidRPr="005D633F">
        <w:rPr>
          <w:lang w:val="en-US"/>
        </w:rPr>
        <w:t xml:space="preserve">CEO duality is expected to amplify the controversy-R&amp;D penalty rather than attenuate it. When the CEO also chairs the board, decision-making authority is concentrated in a single individual who simultaneously faces the reputational pressure of the controversy, the operational challenge of crisis management, and the scrutiny of the board whose oversight is weakened by the absence </w:t>
      </w:r>
      <w:r w:rsidRPr="005D633F">
        <w:rPr>
          <w:lang w:val="en-US"/>
        </w:rPr>
        <w:lastRenderedPageBreak/>
        <w:t>of an independent chairman. Under this power concentration, the dominant executive is more likely to respond to controversy episodes with defensive, short-</w:t>
      </w:r>
      <w:proofErr w:type="spellStart"/>
      <w:r w:rsidRPr="005D633F">
        <w:rPr>
          <w:lang w:val="en-US"/>
        </w:rPr>
        <w:t>termist</w:t>
      </w:r>
      <w:proofErr w:type="spellEnd"/>
      <w:r w:rsidRPr="005D633F">
        <w:rPr>
          <w:lang w:val="en-US"/>
        </w:rPr>
        <w:t xml:space="preserve"> decisions, including R&amp;D reductions, with limited internal counterweight from the board. Jensen (1993) and Rechner and Dalton (1991) document that CEO duality weakens board oversight more broadly; our test examines whether this weakening has consequences specifically for innovation investment under reputational stress. </w:t>
      </w:r>
      <w:proofErr w:type="spellStart"/>
      <w:r w:rsidRPr="005D633F">
        <w:rPr>
          <w:lang w:val="en-US"/>
        </w:rPr>
        <w:t>CEO_Dual</w:t>
      </w:r>
      <w:proofErr w:type="spellEnd"/>
      <w:r w:rsidRPr="005D633F">
        <w:rPr>
          <w:lang w:val="en-US"/>
        </w:rPr>
        <w:t xml:space="preserve"> is a binary variable equal to one if the CEO simultaneously holds the board chairmanship, and zero otherwise.</w:t>
      </w:r>
    </w:p>
    <w:p w14:paraId="64903BAE" w14:textId="77777777" w:rsidR="000942BA" w:rsidRPr="005D633F" w:rsidRDefault="000942BA" w:rsidP="000942BA">
      <w:pPr>
        <w:spacing w:after="160" w:line="480" w:lineRule="auto"/>
        <w:jc w:val="both"/>
        <w:rPr>
          <w:lang w:val="en-US"/>
        </w:rPr>
      </w:pPr>
      <w:r w:rsidRPr="005D633F">
        <w:rPr>
          <w:lang w:val="en-US"/>
        </w:rPr>
        <w:t xml:space="preserve">Table 7 confirms this expectation. The interaction Controversy × </w:t>
      </w:r>
      <w:proofErr w:type="spellStart"/>
      <w:r w:rsidRPr="005D633F">
        <w:rPr>
          <w:lang w:val="en-US"/>
        </w:rPr>
        <w:t>CEO_Dual</w:t>
      </w:r>
      <w:proofErr w:type="spellEnd"/>
      <w:r w:rsidRPr="005D633F">
        <w:rPr>
          <w:lang w:val="en-US"/>
        </w:rPr>
        <w:t xml:space="preserve"> is negative and significant across all four controversy dimensions (range: -0.011 to -0.017, all p &lt; 0.05), indicating that CEO duality exacerbates the controversy-R&amp;D penalty. This result underscores that governance structures which concentrate power can transform an already adverse effect into a more severe erosion of innovation capacity.</w:t>
      </w:r>
    </w:p>
    <w:p w14:paraId="0C4E7A66" w14:textId="77777777" w:rsidR="000942BA" w:rsidRPr="005D633F" w:rsidRDefault="000942BA" w:rsidP="000942BA">
      <w:pPr>
        <w:spacing w:before="160" w:after="160" w:line="480" w:lineRule="auto"/>
        <w:jc w:val="center"/>
        <w:rPr>
          <w:i/>
          <w:iCs/>
          <w:lang w:val="en-US"/>
        </w:rPr>
      </w:pPr>
      <w:r w:rsidRPr="005D633F">
        <w:rPr>
          <w:i/>
          <w:iCs/>
          <w:lang w:val="en-US"/>
        </w:rPr>
        <w:t>[Insert table 7 about here]</w:t>
      </w:r>
    </w:p>
    <w:p w14:paraId="39BA5C05" w14:textId="77777777" w:rsidR="000942BA" w:rsidRPr="005D633F" w:rsidRDefault="000942BA" w:rsidP="000942BA">
      <w:pPr>
        <w:spacing w:after="160" w:line="480" w:lineRule="auto"/>
        <w:jc w:val="both"/>
        <w:rPr>
          <w:lang w:val="en-US"/>
        </w:rPr>
      </w:pPr>
      <w:r w:rsidRPr="005D633F">
        <w:rPr>
          <w:b/>
          <w:bCs/>
          <w:lang w:val="en-US"/>
        </w:rPr>
        <w:t>4.4.4. Family ownership</w:t>
      </w:r>
    </w:p>
    <w:p w14:paraId="12D2BBFC" w14:textId="77777777" w:rsidR="009625DC" w:rsidRPr="005D633F" w:rsidRDefault="009625DC" w:rsidP="00271104">
      <w:pPr>
        <w:spacing w:line="480" w:lineRule="auto"/>
        <w:jc w:val="both"/>
        <w:rPr>
          <w:lang w:val="en-US"/>
        </w:rPr>
      </w:pPr>
      <w:r w:rsidRPr="005D633F">
        <w:rPr>
          <w:lang w:val="en-US"/>
        </w:rPr>
        <w:t>Family ownership may weaken the negative relationship between ESG controversies and R&amp;D intensity. Family owners often identify closely with the firm and value its continuity across generations, making its reputation and future viability important concerns (Berrone et al., 2012). These concerns may encourage them to preserve investments that support the firm’s recovery and long-term competitiveness. Consistent with this argument, Sun et al. (2019) find that, among firms without financial constraints, family firms were more likely than non-family firms to invest in R&amp;D during the Great Recession.</w:t>
      </w:r>
    </w:p>
    <w:p w14:paraId="39827BFA" w14:textId="77777777" w:rsidR="009625DC" w:rsidRPr="005D633F" w:rsidRDefault="009625DC" w:rsidP="00271104">
      <w:pPr>
        <w:spacing w:line="480" w:lineRule="auto"/>
        <w:jc w:val="both"/>
        <w:rPr>
          <w:lang w:val="en-US"/>
        </w:rPr>
      </w:pPr>
    </w:p>
    <w:p w14:paraId="3D68F1CD" w14:textId="5DDAFFF5" w:rsidR="000942BA" w:rsidRPr="005D633F" w:rsidRDefault="009625DC" w:rsidP="00271104">
      <w:pPr>
        <w:spacing w:line="480" w:lineRule="auto"/>
        <w:jc w:val="both"/>
        <w:rPr>
          <w:lang w:val="en-US"/>
        </w:rPr>
      </w:pPr>
      <w:r w:rsidRPr="005D633F">
        <w:rPr>
          <w:lang w:val="en-US"/>
        </w:rPr>
        <w:lastRenderedPageBreak/>
        <w:t xml:space="preserve">This does not imply that family firms consistently spend more on R&amp;D. Duran et al. (2016) show that they generally invest less in innovation but use these resources more efficiently. Our argument concerns their response to controversy-related pressures: when cutting R&amp;D could undermine the firm’s future prospects, family owners may be more willing to sustain these investments to protect the business they intend to pass on. We therefore expect family ownership to attenuate the negative association between ESG controversies and R&amp;D intensity. </w:t>
      </w:r>
      <w:proofErr w:type="spellStart"/>
      <w:r w:rsidRPr="005D633F">
        <w:rPr>
          <w:lang w:val="en-US"/>
        </w:rPr>
        <w:t>FamOwn</w:t>
      </w:r>
      <w:proofErr w:type="spellEnd"/>
      <w:r w:rsidRPr="005D633F">
        <w:rPr>
          <w:lang w:val="en-US"/>
        </w:rPr>
        <w:t xml:space="preserve"> is measured as the proportion of outstanding shares held by the founding family or its descendants.</w:t>
      </w:r>
    </w:p>
    <w:p w14:paraId="6FEB68C0" w14:textId="77777777" w:rsidR="000942BA" w:rsidRPr="005D633F" w:rsidRDefault="000942BA" w:rsidP="000942BA">
      <w:pPr>
        <w:spacing w:after="160" w:line="480" w:lineRule="auto"/>
        <w:jc w:val="both"/>
        <w:rPr>
          <w:lang w:val="en-US"/>
        </w:rPr>
      </w:pPr>
      <w:r w:rsidRPr="005D633F">
        <w:rPr>
          <w:lang w:val="en-US"/>
        </w:rPr>
        <w:t xml:space="preserve">Table 8 supports these predictions. The interaction Controversy × </w:t>
      </w:r>
      <w:proofErr w:type="spellStart"/>
      <w:r w:rsidRPr="005D633F">
        <w:rPr>
          <w:lang w:val="en-US"/>
        </w:rPr>
        <w:t>FamOwn</w:t>
      </w:r>
      <w:proofErr w:type="spellEnd"/>
      <w:r w:rsidRPr="005D633F">
        <w:rPr>
          <w:lang w:val="en-US"/>
        </w:rPr>
        <w:t xml:space="preserve"> is positive and significant across all four specifications (range: 0.013 to 0.019, all p &lt; 0.05). Family-owned firms are thus better able to sustain R&amp;D investment in the face of ESG controversy exposure, consistent with the socioemotional wealth preservation logic and the long-term orientation that </w:t>
      </w:r>
      <w:proofErr w:type="spellStart"/>
      <w:r w:rsidRPr="005D633F">
        <w:rPr>
          <w:lang w:val="en-US"/>
        </w:rPr>
        <w:t>characterises</w:t>
      </w:r>
      <w:proofErr w:type="spellEnd"/>
      <w:r w:rsidRPr="005D633F">
        <w:rPr>
          <w:lang w:val="en-US"/>
        </w:rPr>
        <w:t xml:space="preserve"> family capitalism.</w:t>
      </w:r>
    </w:p>
    <w:p w14:paraId="351E9226" w14:textId="77777777" w:rsidR="000942BA" w:rsidRPr="005D633F" w:rsidRDefault="000942BA" w:rsidP="000942BA">
      <w:pPr>
        <w:spacing w:before="160" w:after="160" w:line="480" w:lineRule="auto"/>
        <w:jc w:val="center"/>
        <w:rPr>
          <w:i/>
          <w:iCs/>
          <w:lang w:val="en-US"/>
        </w:rPr>
      </w:pPr>
      <w:r w:rsidRPr="005D633F">
        <w:rPr>
          <w:i/>
          <w:iCs/>
          <w:lang w:val="en-US"/>
        </w:rPr>
        <w:t>[Insert table 8 about here]</w:t>
      </w:r>
    </w:p>
    <w:p w14:paraId="70D99424" w14:textId="77777777" w:rsidR="000942BA" w:rsidRPr="005D633F" w:rsidRDefault="000942BA" w:rsidP="000942BA">
      <w:pPr>
        <w:spacing w:before="280" w:after="120" w:line="480" w:lineRule="auto"/>
        <w:rPr>
          <w:lang w:val="en-US"/>
        </w:rPr>
      </w:pPr>
      <w:r w:rsidRPr="005D633F">
        <w:rPr>
          <w:b/>
          <w:bCs/>
          <w:i/>
          <w:iCs/>
          <w:lang w:val="en-US"/>
        </w:rPr>
        <w:t>4.5. Robustness tests</w:t>
      </w:r>
    </w:p>
    <w:p w14:paraId="66152F33" w14:textId="0243A040" w:rsidR="000942BA" w:rsidRPr="005D633F" w:rsidRDefault="000942BA" w:rsidP="000942BA">
      <w:pPr>
        <w:spacing w:after="160" w:line="480" w:lineRule="auto"/>
        <w:jc w:val="both"/>
        <w:rPr>
          <w:lang w:val="en-US"/>
        </w:rPr>
      </w:pPr>
      <w:r w:rsidRPr="005D633F">
        <w:rPr>
          <w:lang w:val="en-US"/>
        </w:rPr>
        <w:t>We conduct three sets of robustness tests to assess the sensitivity of our findings to measurement choices and estimation assumptions</w:t>
      </w:r>
      <w:r w:rsidR="00DB5416" w:rsidRPr="005D633F">
        <w:rPr>
          <w:lang w:val="en-US"/>
        </w:rPr>
        <w:t xml:space="preserve">: alternative measure </w:t>
      </w:r>
      <w:r w:rsidR="00661764" w:rsidRPr="005D633F">
        <w:rPr>
          <w:lang w:val="en-US"/>
        </w:rPr>
        <w:t xml:space="preserve">of ESG controversy, </w:t>
      </w:r>
      <w:r w:rsidR="00004C4E" w:rsidRPr="005D633F">
        <w:rPr>
          <w:lang w:val="en-US"/>
        </w:rPr>
        <w:t xml:space="preserve">the two-step system </w:t>
      </w:r>
      <w:r w:rsidR="00661764" w:rsidRPr="005D633F">
        <w:rPr>
          <w:lang w:val="en-US"/>
        </w:rPr>
        <w:t>GMM</w:t>
      </w:r>
      <w:r w:rsidR="00004C4E" w:rsidRPr="005D633F">
        <w:rPr>
          <w:lang w:val="en-US"/>
        </w:rPr>
        <w:t xml:space="preserve">, and </w:t>
      </w:r>
      <w:r w:rsidR="00D50B00" w:rsidRPr="005D633F">
        <w:rPr>
          <w:lang w:val="en-US"/>
        </w:rPr>
        <w:t xml:space="preserve">instrumental variables </w:t>
      </w:r>
      <w:r w:rsidR="00661764" w:rsidRPr="005D633F">
        <w:rPr>
          <w:lang w:val="en-US"/>
        </w:rPr>
        <w:t>to address endogeneity</w:t>
      </w:r>
      <w:r w:rsidR="00D50B00" w:rsidRPr="005D633F">
        <w:rPr>
          <w:lang w:val="en-US"/>
        </w:rPr>
        <w:t>.</w:t>
      </w:r>
    </w:p>
    <w:p w14:paraId="55C096C3" w14:textId="77677669" w:rsidR="000942BA" w:rsidRPr="005D633F" w:rsidRDefault="000942BA" w:rsidP="000942BA">
      <w:pPr>
        <w:spacing w:after="160" w:line="480" w:lineRule="auto"/>
        <w:jc w:val="both"/>
        <w:rPr>
          <w:i/>
          <w:iCs/>
          <w:lang w:val="en-US"/>
        </w:rPr>
      </w:pPr>
      <w:r w:rsidRPr="005D633F">
        <w:rPr>
          <w:i/>
          <w:iCs/>
          <w:lang w:val="en-US"/>
        </w:rPr>
        <w:t>4.5.1. Alternative measure of ESG controversies</w:t>
      </w:r>
    </w:p>
    <w:p w14:paraId="58648B82" w14:textId="5FC423AA" w:rsidR="000942BA" w:rsidRPr="005D633F" w:rsidRDefault="000942BA" w:rsidP="000942BA">
      <w:pPr>
        <w:spacing w:after="160" w:line="480" w:lineRule="auto"/>
        <w:jc w:val="both"/>
        <w:rPr>
          <w:lang w:val="en-US"/>
        </w:rPr>
      </w:pPr>
      <w:r w:rsidRPr="005D633F">
        <w:rPr>
          <w:lang w:val="en-US"/>
        </w:rPr>
        <w:t>Table 9 replaces continuous controversy scores with binary indicators (</w:t>
      </w:r>
      <w:proofErr w:type="spellStart"/>
      <w:r w:rsidRPr="005D633F">
        <w:rPr>
          <w:lang w:val="en-US"/>
        </w:rPr>
        <w:t>D_Cont_X</w:t>
      </w:r>
      <w:proofErr w:type="spellEnd"/>
      <w:r w:rsidRPr="005D633F">
        <w:rPr>
          <w:lang w:val="en-US"/>
        </w:rPr>
        <w:t xml:space="preserve"> = 1 if the score exceeds 50). The negative main effects are preserved</w:t>
      </w:r>
      <w:r w:rsidR="00D31490">
        <w:rPr>
          <w:lang w:val="en-US"/>
        </w:rPr>
        <w:t xml:space="preserve"> and significant</w:t>
      </w:r>
      <w:r w:rsidRPr="005D633F">
        <w:rPr>
          <w:lang w:val="en-US"/>
        </w:rPr>
        <w:t xml:space="preserve"> across all four dimensions</w:t>
      </w:r>
      <w:r w:rsidR="00D31490">
        <w:rPr>
          <w:lang w:val="en-US"/>
        </w:rPr>
        <w:t xml:space="preserve">. </w:t>
      </w:r>
      <w:r w:rsidRPr="005D633F">
        <w:rPr>
          <w:lang w:val="en-US"/>
        </w:rPr>
        <w:t>This confirms that the controversy-R&amp;D relationship is not an artefact of the continuous scaling of the Refinitiv measure.</w:t>
      </w:r>
    </w:p>
    <w:p w14:paraId="2448DDCF" w14:textId="77777777" w:rsidR="000942BA" w:rsidRPr="005D633F" w:rsidRDefault="000942BA" w:rsidP="000942BA">
      <w:pPr>
        <w:spacing w:before="160" w:after="160" w:line="480" w:lineRule="auto"/>
        <w:jc w:val="center"/>
        <w:rPr>
          <w:i/>
          <w:iCs/>
          <w:lang w:val="en-US"/>
        </w:rPr>
      </w:pPr>
      <w:r w:rsidRPr="005D633F">
        <w:rPr>
          <w:i/>
          <w:iCs/>
          <w:lang w:val="en-US"/>
        </w:rPr>
        <w:lastRenderedPageBreak/>
        <w:t>[Insert table 9 about here]</w:t>
      </w:r>
    </w:p>
    <w:p w14:paraId="1A72110A" w14:textId="77777777" w:rsidR="000942BA" w:rsidRPr="005D633F" w:rsidRDefault="000942BA" w:rsidP="000942BA">
      <w:pPr>
        <w:spacing w:before="160" w:after="160" w:line="480" w:lineRule="auto"/>
        <w:rPr>
          <w:i/>
          <w:iCs/>
          <w:lang w:val="en-US"/>
        </w:rPr>
      </w:pPr>
      <w:r w:rsidRPr="005D633F">
        <w:rPr>
          <w:i/>
          <w:iCs/>
          <w:lang w:val="en-US"/>
        </w:rPr>
        <w:t>4.5.2. Addressing endogeneity: GMM regression</w:t>
      </w:r>
    </w:p>
    <w:p w14:paraId="25046102" w14:textId="77777777" w:rsidR="000942BA" w:rsidRPr="005D633F" w:rsidRDefault="000942BA" w:rsidP="000942BA">
      <w:pPr>
        <w:spacing w:after="160" w:line="480" w:lineRule="auto"/>
        <w:jc w:val="both"/>
        <w:rPr>
          <w:lang w:val="en-US"/>
        </w:rPr>
      </w:pPr>
      <w:r w:rsidRPr="005D633F">
        <w:rPr>
          <w:lang w:val="en-US"/>
        </w:rPr>
        <w:t xml:space="preserve">Table 10 estimates Model (3) using the two-step system GMM of Blundell and Bond (1998) to address dynamic endogeneity and the known persistence of R&amp;D expenditures. The Hansen J test p-values (0.287–0.312) confirm instrument validity; the absence of </w:t>
      </w:r>
      <w:proofErr w:type="gramStart"/>
      <w:r w:rsidRPr="005D633F">
        <w:rPr>
          <w:lang w:val="en-US"/>
        </w:rPr>
        <w:t>AR(</w:t>
      </w:r>
      <w:proofErr w:type="gramEnd"/>
      <w:r w:rsidRPr="005D633F">
        <w:rPr>
          <w:lang w:val="en-US"/>
        </w:rPr>
        <w:t>2) serial correlation validates the moment conditions. The key controversy coefficients remain negative and significant (-0.014 to -0.024) is robust to this more demanding estimator.</w:t>
      </w:r>
    </w:p>
    <w:p w14:paraId="340A624B" w14:textId="77777777" w:rsidR="000942BA" w:rsidRPr="005D633F" w:rsidRDefault="000942BA" w:rsidP="000942BA">
      <w:pPr>
        <w:spacing w:before="160" w:after="160" w:line="480" w:lineRule="auto"/>
        <w:jc w:val="center"/>
        <w:rPr>
          <w:i/>
          <w:iCs/>
          <w:lang w:val="en-US"/>
        </w:rPr>
      </w:pPr>
      <w:r w:rsidRPr="005D633F">
        <w:rPr>
          <w:i/>
          <w:iCs/>
          <w:lang w:val="en-US"/>
        </w:rPr>
        <w:t>[Insert table 10 about here]</w:t>
      </w:r>
    </w:p>
    <w:p w14:paraId="3D3C6EBA" w14:textId="0A4D786A" w:rsidR="002C0632" w:rsidRPr="005D633F" w:rsidRDefault="000942BA" w:rsidP="000942BA">
      <w:pPr>
        <w:spacing w:after="160" w:line="480" w:lineRule="auto"/>
        <w:jc w:val="both"/>
        <w:rPr>
          <w:lang w:val="en-US"/>
        </w:rPr>
      </w:pPr>
      <w:r w:rsidRPr="005D633F">
        <w:rPr>
          <w:lang w:val="en-US"/>
        </w:rPr>
        <w:t>Table 11 uses 2SLS with industry-year mean controversy scores and lagged controversy values as instruments. First-stage F-statistics range from 63.4 to 74.3, all well above the Stock</w:t>
      </w:r>
      <w:r w:rsidR="00B4752F">
        <w:rPr>
          <w:lang w:val="en-US"/>
        </w:rPr>
        <w:t xml:space="preserve"> and </w:t>
      </w:r>
      <w:r w:rsidRPr="005D633F">
        <w:rPr>
          <w:lang w:val="en-US"/>
        </w:rPr>
        <w:t xml:space="preserve">Yogo 5% critical value of 16.38, confirming strong instrument relevance. The instrumented controversy estimates remain negative and significant. Table 12 reports PSM estimates: ATT coefficients range from -0.218 to -0.347 (all p &lt; 0.01) and post-match standardized bias falls below 5% across all matching covariates, confirming covariate balance. </w:t>
      </w:r>
    </w:p>
    <w:p w14:paraId="0D69A58D" w14:textId="4F019278" w:rsidR="000942BA" w:rsidRPr="005D633F" w:rsidRDefault="002C0632" w:rsidP="000942BA">
      <w:pPr>
        <w:spacing w:after="160" w:line="480" w:lineRule="auto"/>
        <w:jc w:val="both"/>
        <w:rPr>
          <w:lang w:val="en-US"/>
        </w:rPr>
      </w:pPr>
      <w:r w:rsidRPr="005D633F">
        <w:rPr>
          <w:lang w:val="en-US"/>
        </w:rPr>
        <w:t xml:space="preserve">Overall, </w:t>
      </w:r>
      <w:r w:rsidR="000942BA" w:rsidRPr="005D633F">
        <w:rPr>
          <w:lang w:val="en-US"/>
        </w:rPr>
        <w:t>the test</w:t>
      </w:r>
      <w:r w:rsidR="005867DD" w:rsidRPr="005D633F">
        <w:rPr>
          <w:lang w:val="en-US"/>
        </w:rPr>
        <w:t>s</w:t>
      </w:r>
      <w:r w:rsidRPr="005D633F">
        <w:rPr>
          <w:lang w:val="en-US"/>
        </w:rPr>
        <w:t xml:space="preserve"> show</w:t>
      </w:r>
      <w:r w:rsidR="000942BA" w:rsidRPr="005D633F">
        <w:rPr>
          <w:lang w:val="en-US"/>
        </w:rPr>
        <w:t xml:space="preserve"> that the controversy-R&amp;D relationship is robust to endogeneity, dynamic persistence, and selection concerns.</w:t>
      </w:r>
    </w:p>
    <w:p w14:paraId="2900BE95" w14:textId="77777777" w:rsidR="000942BA" w:rsidRPr="005D633F" w:rsidRDefault="000942BA" w:rsidP="000942BA">
      <w:pPr>
        <w:spacing w:before="160" w:after="160" w:line="480" w:lineRule="auto"/>
        <w:jc w:val="center"/>
        <w:rPr>
          <w:i/>
          <w:iCs/>
          <w:lang w:val="en-US"/>
        </w:rPr>
      </w:pPr>
      <w:r w:rsidRPr="005D633F">
        <w:rPr>
          <w:i/>
          <w:iCs/>
          <w:lang w:val="en-US"/>
        </w:rPr>
        <w:t>[Insert table 11 about here]</w:t>
      </w:r>
    </w:p>
    <w:p w14:paraId="1C9C21FD" w14:textId="77777777" w:rsidR="000942BA" w:rsidRPr="005D633F" w:rsidRDefault="000942BA" w:rsidP="000942BA">
      <w:pPr>
        <w:spacing w:before="160" w:after="160" w:line="480" w:lineRule="auto"/>
        <w:jc w:val="center"/>
        <w:rPr>
          <w:i/>
          <w:iCs/>
          <w:lang w:val="en-US"/>
        </w:rPr>
      </w:pPr>
      <w:r w:rsidRPr="005D633F">
        <w:rPr>
          <w:i/>
          <w:iCs/>
          <w:lang w:val="en-US"/>
        </w:rPr>
        <w:t>[Insert table 12 about here]</w:t>
      </w:r>
    </w:p>
    <w:p w14:paraId="2CD0A1CE" w14:textId="15BDB71B" w:rsidR="000942BA" w:rsidRPr="005D633F" w:rsidRDefault="000942BA" w:rsidP="000942BA">
      <w:pPr>
        <w:spacing w:before="320" w:after="160" w:line="480" w:lineRule="auto"/>
        <w:rPr>
          <w:lang w:val="en-US"/>
        </w:rPr>
      </w:pPr>
      <w:r w:rsidRPr="005D633F">
        <w:rPr>
          <w:b/>
          <w:bCs/>
          <w:lang w:val="en-US"/>
        </w:rPr>
        <w:t>5. Discussion</w:t>
      </w:r>
    </w:p>
    <w:p w14:paraId="5ADC2CD5" w14:textId="6CD23947" w:rsidR="000942BA" w:rsidRPr="005D633F" w:rsidRDefault="000942BA" w:rsidP="000942BA">
      <w:pPr>
        <w:spacing w:after="160" w:line="480" w:lineRule="auto"/>
        <w:jc w:val="both"/>
        <w:rPr>
          <w:lang w:val="en-US"/>
        </w:rPr>
      </w:pPr>
      <w:r w:rsidRPr="005D633F">
        <w:rPr>
          <w:lang w:val="en-US"/>
        </w:rPr>
        <w:t xml:space="preserve">This study </w:t>
      </w:r>
      <w:r w:rsidR="007033BC" w:rsidRPr="005D633F">
        <w:rPr>
          <w:lang w:val="en-US"/>
        </w:rPr>
        <w:t>aims to examine the relationship between</w:t>
      </w:r>
      <w:r w:rsidRPr="005D633F">
        <w:rPr>
          <w:lang w:val="en-US"/>
        </w:rPr>
        <w:t xml:space="preserve"> ESG controversies </w:t>
      </w:r>
      <w:r w:rsidR="007033BC" w:rsidRPr="005D633F">
        <w:rPr>
          <w:lang w:val="en-US"/>
        </w:rPr>
        <w:t xml:space="preserve">and </w:t>
      </w:r>
      <w:r w:rsidRPr="005D633F">
        <w:rPr>
          <w:lang w:val="en-US"/>
        </w:rPr>
        <w:t>corporate R&amp;D investment</w:t>
      </w:r>
      <w:r w:rsidR="007033BC" w:rsidRPr="005D633F">
        <w:rPr>
          <w:lang w:val="en-US"/>
        </w:rPr>
        <w:t xml:space="preserve">, as well as the potential moderating role </w:t>
      </w:r>
      <w:r w:rsidR="00D31490" w:rsidRPr="005D633F">
        <w:rPr>
          <w:lang w:val="en-US"/>
        </w:rPr>
        <w:t>of board</w:t>
      </w:r>
      <w:r w:rsidRPr="005D633F">
        <w:rPr>
          <w:lang w:val="en-US"/>
        </w:rPr>
        <w:t xml:space="preserve">-level sustainability governance. </w:t>
      </w:r>
      <w:r w:rsidR="008F7D84" w:rsidRPr="005D633F">
        <w:rPr>
          <w:lang w:val="en-US"/>
        </w:rPr>
        <w:t xml:space="preserve">The </w:t>
      </w:r>
      <w:r w:rsidR="008F7D84" w:rsidRPr="005D633F">
        <w:rPr>
          <w:lang w:val="en-US"/>
        </w:rPr>
        <w:lastRenderedPageBreak/>
        <w:t xml:space="preserve">findings </w:t>
      </w:r>
      <w:r w:rsidR="00D31AAE" w:rsidRPr="005D633F">
        <w:rPr>
          <w:lang w:val="en-US"/>
        </w:rPr>
        <w:t>show that</w:t>
      </w:r>
      <w:r w:rsidR="00A843DA" w:rsidRPr="005D633F">
        <w:rPr>
          <w:lang w:val="en-US"/>
        </w:rPr>
        <w:t>,</w:t>
      </w:r>
      <w:r w:rsidR="00D31AAE" w:rsidRPr="005D633F">
        <w:rPr>
          <w:lang w:val="en-US"/>
        </w:rPr>
        <w:t xml:space="preserve"> </w:t>
      </w:r>
      <w:r w:rsidR="00A843DA" w:rsidRPr="005D633F">
        <w:rPr>
          <w:lang w:val="en-US"/>
        </w:rPr>
        <w:t>a</w:t>
      </w:r>
      <w:r w:rsidRPr="005D633F">
        <w:rPr>
          <w:lang w:val="en-US"/>
        </w:rPr>
        <w:t>cross all controversy dimensions</w:t>
      </w:r>
      <w:r w:rsidR="000B665A">
        <w:rPr>
          <w:b/>
          <w:bCs/>
          <w:lang w:val="en-US"/>
        </w:rPr>
        <w:t xml:space="preserve"> </w:t>
      </w:r>
      <w:r w:rsidRPr="005D633F">
        <w:rPr>
          <w:lang w:val="en-US"/>
        </w:rPr>
        <w:t>aggregate, environmental, social, and governance</w:t>
      </w:r>
      <w:r w:rsidR="00D41AB0" w:rsidRPr="005D633F">
        <w:rPr>
          <w:lang w:val="en-US"/>
        </w:rPr>
        <w:t xml:space="preserve"> </w:t>
      </w:r>
      <w:r w:rsidR="00D31490">
        <w:rPr>
          <w:lang w:val="en-US"/>
        </w:rPr>
        <w:t>negatively impact</w:t>
      </w:r>
      <w:r w:rsidRPr="005D633F">
        <w:rPr>
          <w:lang w:val="en-US"/>
        </w:rPr>
        <w:t xml:space="preserve"> R&amp;D intensity relative to the sample mean. This effect </w:t>
      </w:r>
      <w:r w:rsidR="00952884" w:rsidRPr="005D633F">
        <w:rPr>
          <w:lang w:val="en-US"/>
        </w:rPr>
        <w:t xml:space="preserve">persists after </w:t>
      </w:r>
      <w:r w:rsidRPr="005D633F">
        <w:rPr>
          <w:lang w:val="en-US"/>
        </w:rPr>
        <w:t>dynamic endogeneity correction (system GMM), instrumental variable estimation (2SLS), alternative controversy measurement (binary indicators), and selection adjustment (PSM), providing strong evidence that the relationship is not a statistical artefact.</w:t>
      </w:r>
    </w:p>
    <w:p w14:paraId="4BB0CEC8" w14:textId="23A75BA5" w:rsidR="000942BA" w:rsidRPr="005D633F" w:rsidRDefault="000942BA" w:rsidP="000942BA">
      <w:pPr>
        <w:spacing w:after="160" w:line="480" w:lineRule="auto"/>
        <w:jc w:val="both"/>
        <w:rPr>
          <w:lang w:val="en-US"/>
        </w:rPr>
      </w:pPr>
      <w:r w:rsidRPr="005D633F">
        <w:rPr>
          <w:lang w:val="en-US"/>
        </w:rPr>
        <w:t>T</w:t>
      </w:r>
      <w:r w:rsidR="00663C6D" w:rsidRPr="005D633F">
        <w:rPr>
          <w:lang w:val="en-US"/>
        </w:rPr>
        <w:t xml:space="preserve">he negative effect of ESG controversy on </w:t>
      </w:r>
      <w:r w:rsidR="002B6FC9" w:rsidRPr="005D633F">
        <w:rPr>
          <w:lang w:val="en-US"/>
        </w:rPr>
        <w:t>firm’s R&amp;D intensity can be explained by t</w:t>
      </w:r>
      <w:r w:rsidRPr="005D633F">
        <w:rPr>
          <w:lang w:val="en-US"/>
        </w:rPr>
        <w:t>wo complementary mechanisms</w:t>
      </w:r>
      <w:r w:rsidR="002B6FC9" w:rsidRPr="005D633F">
        <w:rPr>
          <w:lang w:val="en-US"/>
        </w:rPr>
        <w:t>. First, t</w:t>
      </w:r>
      <w:r w:rsidRPr="005D633F">
        <w:rPr>
          <w:lang w:val="en-US"/>
        </w:rPr>
        <w:t xml:space="preserve">he resource reallocation channel </w:t>
      </w:r>
      <w:r w:rsidR="006C40AC" w:rsidRPr="005D633F">
        <w:rPr>
          <w:lang w:val="en-US"/>
        </w:rPr>
        <w:t>arises from</w:t>
      </w:r>
      <w:r w:rsidRPr="005D633F">
        <w:rPr>
          <w:lang w:val="en-US"/>
        </w:rPr>
        <w:t xml:space="preserve"> the direct budgetary competition between controversy remediation costs</w:t>
      </w:r>
      <w:r w:rsidR="00AC1917" w:rsidRPr="005D633F">
        <w:rPr>
          <w:lang w:val="en-US"/>
        </w:rPr>
        <w:t xml:space="preserve"> such as</w:t>
      </w:r>
      <w:r w:rsidRPr="005D633F">
        <w:rPr>
          <w:lang w:val="en-US"/>
        </w:rPr>
        <w:t xml:space="preserve"> legal settlements, regulatory fines, stakeholder compensation, and crisis communication and R&amp;D spending. Given </w:t>
      </w:r>
      <w:r w:rsidR="00D31490" w:rsidRPr="005D633F">
        <w:rPr>
          <w:lang w:val="en-US"/>
        </w:rPr>
        <w:t>the long</w:t>
      </w:r>
      <w:r w:rsidRPr="005D633F">
        <w:rPr>
          <w:lang w:val="en-US"/>
        </w:rPr>
        <w:t xml:space="preserve"> payback horizon and uncertain returns</w:t>
      </w:r>
      <w:r w:rsidR="00CE5A3C" w:rsidRPr="005D633F">
        <w:rPr>
          <w:lang w:val="en-US"/>
        </w:rPr>
        <w:t xml:space="preserve"> associated with R&amp;D</w:t>
      </w:r>
      <w:r w:rsidRPr="005D633F">
        <w:rPr>
          <w:lang w:val="en-US"/>
        </w:rPr>
        <w:t xml:space="preserve">, </w:t>
      </w:r>
      <w:r w:rsidR="0006055E" w:rsidRPr="005D633F">
        <w:rPr>
          <w:lang w:val="en-US"/>
        </w:rPr>
        <w:t xml:space="preserve">such </w:t>
      </w:r>
      <w:r w:rsidR="00F57DBF" w:rsidRPr="005D633F">
        <w:rPr>
          <w:lang w:val="en-US"/>
        </w:rPr>
        <w:t>investment</w:t>
      </w:r>
      <w:r w:rsidRPr="005D633F">
        <w:rPr>
          <w:lang w:val="en-US"/>
        </w:rPr>
        <w:t xml:space="preserve"> </w:t>
      </w:r>
      <w:r w:rsidR="001916AF" w:rsidRPr="005D633F">
        <w:rPr>
          <w:lang w:val="en-US"/>
        </w:rPr>
        <w:t xml:space="preserve">is often </w:t>
      </w:r>
      <w:r w:rsidRPr="005D633F">
        <w:rPr>
          <w:lang w:val="en-US"/>
        </w:rPr>
        <w:t>deferr</w:t>
      </w:r>
      <w:r w:rsidR="00230843" w:rsidRPr="005D633F">
        <w:rPr>
          <w:lang w:val="en-US"/>
        </w:rPr>
        <w:t>ed</w:t>
      </w:r>
      <w:r w:rsidR="00CF387C" w:rsidRPr="005D633F">
        <w:rPr>
          <w:lang w:val="en-US"/>
        </w:rPr>
        <w:t xml:space="preserve">, while </w:t>
      </w:r>
      <w:r w:rsidR="00F97016" w:rsidRPr="005D633F">
        <w:rPr>
          <w:lang w:val="en-US"/>
        </w:rPr>
        <w:t xml:space="preserve">controversy-related expenditures are naturally </w:t>
      </w:r>
      <w:r w:rsidR="00D31490" w:rsidRPr="005D633F">
        <w:rPr>
          <w:lang w:val="en-US"/>
        </w:rPr>
        <w:t>prioritized when</w:t>
      </w:r>
      <w:r w:rsidRPr="005D633F">
        <w:rPr>
          <w:lang w:val="en-US"/>
        </w:rPr>
        <w:t xml:space="preserve"> short-term pressures </w:t>
      </w:r>
      <w:r w:rsidR="00F57DBF" w:rsidRPr="005D633F">
        <w:rPr>
          <w:lang w:val="en-US"/>
        </w:rPr>
        <w:t>intensify</w:t>
      </w:r>
      <w:r w:rsidRPr="005D633F">
        <w:rPr>
          <w:lang w:val="en-US"/>
        </w:rPr>
        <w:t xml:space="preserve">. The </w:t>
      </w:r>
      <w:r w:rsidR="00CF387C" w:rsidRPr="005D633F">
        <w:rPr>
          <w:lang w:val="en-US"/>
        </w:rPr>
        <w:t>second mechanism</w:t>
      </w:r>
      <w:r w:rsidR="00D31490">
        <w:rPr>
          <w:rFonts w:ascii="Google Sans" w:hAnsi="Google Sans"/>
          <w:sz w:val="27"/>
          <w:szCs w:val="27"/>
          <w:shd w:val="clear" w:color="auto" w:fill="D3E3FD"/>
          <w:lang w:val="en-US"/>
        </w:rPr>
        <w:t xml:space="preserve"> </w:t>
      </w:r>
      <w:r w:rsidRPr="005D633F">
        <w:rPr>
          <w:lang w:val="en-US"/>
        </w:rPr>
        <w:t>managerial distraction</w:t>
      </w:r>
      <w:r w:rsidR="00D31490">
        <w:rPr>
          <w:lang w:val="en-US"/>
        </w:rPr>
        <w:t xml:space="preserve"> </w:t>
      </w:r>
      <w:r w:rsidRPr="005D633F">
        <w:rPr>
          <w:lang w:val="en-US"/>
        </w:rPr>
        <w:t xml:space="preserve">operates through the reallocation of senior management attention: controversy episodes </w:t>
      </w:r>
      <w:r w:rsidR="004E73AE" w:rsidRPr="005D633F">
        <w:rPr>
          <w:lang w:val="en-US"/>
        </w:rPr>
        <w:t xml:space="preserve">compel </w:t>
      </w:r>
      <w:r w:rsidRPr="005D633F">
        <w:rPr>
          <w:lang w:val="en-US"/>
        </w:rPr>
        <w:t xml:space="preserve">executives to redirect </w:t>
      </w:r>
      <w:r w:rsidR="00770450" w:rsidRPr="005D633F">
        <w:rPr>
          <w:lang w:val="en-US"/>
        </w:rPr>
        <w:t xml:space="preserve">their </w:t>
      </w:r>
      <w:r w:rsidR="00615BBD" w:rsidRPr="005D633F">
        <w:rPr>
          <w:lang w:val="en-US"/>
        </w:rPr>
        <w:t>attention</w:t>
      </w:r>
      <w:r w:rsidR="00770450" w:rsidRPr="005D633F">
        <w:rPr>
          <w:lang w:val="en-US"/>
        </w:rPr>
        <w:t xml:space="preserve"> </w:t>
      </w:r>
      <w:r w:rsidRPr="005D633F">
        <w:rPr>
          <w:lang w:val="en-US"/>
        </w:rPr>
        <w:t xml:space="preserve">toward crisis management and stakeholder </w:t>
      </w:r>
      <w:r w:rsidR="004426C3" w:rsidRPr="005D633F">
        <w:rPr>
          <w:lang w:val="en-US"/>
        </w:rPr>
        <w:t>concerns</w:t>
      </w:r>
      <w:r w:rsidRPr="005D633F">
        <w:rPr>
          <w:lang w:val="en-US"/>
        </w:rPr>
        <w:t xml:space="preserve">, at the cost of the forward-looking deliberation that sustains innovation pipelines. </w:t>
      </w:r>
      <w:r w:rsidR="00EA7102" w:rsidRPr="005D633F">
        <w:rPr>
          <w:lang w:val="en-US"/>
        </w:rPr>
        <w:t>These</w:t>
      </w:r>
      <w:r w:rsidRPr="005D633F">
        <w:rPr>
          <w:lang w:val="en-US"/>
        </w:rPr>
        <w:t xml:space="preserve"> mechanisms are consistent with the attention-based view of the firm (Ocasio, 1997).</w:t>
      </w:r>
    </w:p>
    <w:p w14:paraId="58F99B9B" w14:textId="10483AC6" w:rsidR="000942BA" w:rsidRPr="005D633F" w:rsidRDefault="000942BA" w:rsidP="000942BA">
      <w:pPr>
        <w:spacing w:after="160" w:line="480" w:lineRule="auto"/>
        <w:jc w:val="both"/>
        <w:rPr>
          <w:lang w:val="en-US"/>
        </w:rPr>
      </w:pPr>
      <w:r w:rsidRPr="005D633F">
        <w:rPr>
          <w:lang w:val="en-US"/>
        </w:rPr>
        <w:t xml:space="preserve">The disaggregated analysis reveals that the controversy-R&amp;D penalty </w:t>
      </w:r>
      <w:r w:rsidR="007042E7" w:rsidRPr="005D633F">
        <w:rPr>
          <w:lang w:val="en-US"/>
        </w:rPr>
        <w:t xml:space="preserve">varies across ESG dimensions: it </w:t>
      </w:r>
      <w:r w:rsidRPr="005D633F">
        <w:rPr>
          <w:lang w:val="en-US"/>
        </w:rPr>
        <w:t xml:space="preserve">is strongest for environmental incidents (-0.027) and weakest for governance controversies (-0.019). Environmental and social controversies </w:t>
      </w:r>
      <w:r w:rsidR="00CD053F" w:rsidRPr="005D633F">
        <w:rPr>
          <w:lang w:val="en-US"/>
        </w:rPr>
        <w:t xml:space="preserve">tend </w:t>
      </w:r>
      <w:r w:rsidR="005D633F" w:rsidRPr="005D633F">
        <w:rPr>
          <w:lang w:val="en-US"/>
        </w:rPr>
        <w:t>to engage</w:t>
      </w:r>
      <w:r w:rsidRPr="005D633F">
        <w:rPr>
          <w:lang w:val="en-US"/>
        </w:rPr>
        <w:t xml:space="preserve"> a </w:t>
      </w:r>
      <w:r w:rsidR="00CD053F" w:rsidRPr="005D633F">
        <w:rPr>
          <w:lang w:val="en-US"/>
        </w:rPr>
        <w:t>broader range</w:t>
      </w:r>
      <w:r w:rsidRPr="005D633F">
        <w:rPr>
          <w:lang w:val="en-US"/>
        </w:rPr>
        <w:t xml:space="preserve"> of </w:t>
      </w:r>
      <w:r w:rsidR="005D633F" w:rsidRPr="005D633F">
        <w:rPr>
          <w:lang w:val="en-US"/>
        </w:rPr>
        <w:t xml:space="preserve">stakeholders, </w:t>
      </w:r>
      <w:r w:rsidR="00CD053F" w:rsidRPr="005D633F">
        <w:rPr>
          <w:lang w:val="en-US"/>
        </w:rPr>
        <w:t>including</w:t>
      </w:r>
      <w:r w:rsidR="00CD053F" w:rsidRPr="005D633F">
        <w:rPr>
          <w:b/>
          <w:bCs/>
          <w:lang w:val="en-US"/>
        </w:rPr>
        <w:t xml:space="preserve"> </w:t>
      </w:r>
      <w:r w:rsidRPr="005D633F">
        <w:rPr>
          <w:lang w:val="en-US"/>
        </w:rPr>
        <w:t>consumers, regulators, communities, and the media</w:t>
      </w:r>
      <w:r w:rsidR="005D633F" w:rsidRPr="005D633F">
        <w:rPr>
          <w:lang w:val="en-US"/>
        </w:rPr>
        <w:t xml:space="preserve"> </w:t>
      </w:r>
      <w:r w:rsidRPr="005D633F">
        <w:rPr>
          <w:lang w:val="en-US"/>
        </w:rPr>
        <w:t xml:space="preserve">generating more diffuse and sustained pressure than governance controversies, which primarily </w:t>
      </w:r>
      <w:r w:rsidR="000C1F53" w:rsidRPr="005D633F">
        <w:rPr>
          <w:lang w:val="en-US"/>
        </w:rPr>
        <w:t xml:space="preserve">involve </w:t>
      </w:r>
      <w:r w:rsidRPr="005D633F">
        <w:rPr>
          <w:lang w:val="en-US"/>
        </w:rPr>
        <w:t xml:space="preserve">financial and institutional audiences. This heterogeneity </w:t>
      </w:r>
      <w:r w:rsidR="00055680" w:rsidRPr="005D633F">
        <w:rPr>
          <w:lang w:val="en-US"/>
        </w:rPr>
        <w:t xml:space="preserve">carries </w:t>
      </w:r>
      <w:r w:rsidR="005D633F" w:rsidRPr="005D633F">
        <w:rPr>
          <w:lang w:val="en-US"/>
        </w:rPr>
        <w:t>important methodological</w:t>
      </w:r>
      <w:r w:rsidRPr="005D633F">
        <w:rPr>
          <w:lang w:val="en-US"/>
        </w:rPr>
        <w:t xml:space="preserve"> implications: </w:t>
      </w:r>
      <w:r w:rsidRPr="005D633F">
        <w:rPr>
          <w:lang w:val="en-US"/>
        </w:rPr>
        <w:lastRenderedPageBreak/>
        <w:t>treating ESG as a unidimensional construct masks domain-specific dynamics that are theoretically and practically relevant.</w:t>
      </w:r>
    </w:p>
    <w:p w14:paraId="7AD3780D" w14:textId="6A63A242" w:rsidR="000942BA" w:rsidRPr="005D633F" w:rsidRDefault="000942BA" w:rsidP="000942BA">
      <w:pPr>
        <w:spacing w:after="160" w:line="480" w:lineRule="auto"/>
        <w:jc w:val="both"/>
        <w:rPr>
          <w:lang w:val="en-US"/>
        </w:rPr>
      </w:pPr>
      <w:r w:rsidRPr="005D633F">
        <w:rPr>
          <w:lang w:val="en-US"/>
        </w:rPr>
        <w:t xml:space="preserve">The </w:t>
      </w:r>
      <w:r w:rsidR="008A4888" w:rsidRPr="005D633F">
        <w:rPr>
          <w:lang w:val="en-US"/>
        </w:rPr>
        <w:t>main</w:t>
      </w:r>
      <w:r w:rsidRPr="005D633F">
        <w:rPr>
          <w:lang w:val="en-US"/>
        </w:rPr>
        <w:t xml:space="preserve"> contribution of this paper lies in moderation analysis</w:t>
      </w:r>
      <w:r w:rsidR="006D6C30" w:rsidRPr="005D633F">
        <w:rPr>
          <w:lang w:val="en-US"/>
        </w:rPr>
        <w:t xml:space="preserve">, which reveals that </w:t>
      </w:r>
      <w:r w:rsidRPr="005D633F">
        <w:rPr>
          <w:lang w:val="en-US"/>
        </w:rPr>
        <w:t>board-level sustainability governance</w:t>
      </w:r>
      <w:r w:rsidR="00555A63" w:rsidRPr="005D633F">
        <w:rPr>
          <w:lang w:val="en-US"/>
        </w:rPr>
        <w:t xml:space="preserve"> through CSR committee— </w:t>
      </w:r>
      <w:r w:rsidR="003E1BAC" w:rsidRPr="005D633F">
        <w:rPr>
          <w:lang w:val="en-US"/>
        </w:rPr>
        <w:t>significantly attenuate</w:t>
      </w:r>
      <w:r w:rsidR="00E57A0B" w:rsidRPr="005D633F">
        <w:rPr>
          <w:lang w:val="en-US"/>
        </w:rPr>
        <w:t>s</w:t>
      </w:r>
      <w:r w:rsidR="003E1BAC" w:rsidRPr="005D633F">
        <w:rPr>
          <w:lang w:val="en-US"/>
        </w:rPr>
        <w:t xml:space="preserve"> the negative effect of ESG controversy </w:t>
      </w:r>
      <w:r w:rsidR="005D633F" w:rsidRPr="005D633F">
        <w:rPr>
          <w:lang w:val="en-US"/>
        </w:rPr>
        <w:t>on R</w:t>
      </w:r>
      <w:r w:rsidRPr="005D633F">
        <w:rPr>
          <w:lang w:val="en-US"/>
        </w:rPr>
        <w:t xml:space="preserve">&amp;D investment. </w:t>
      </w:r>
      <w:r w:rsidR="00A408FF" w:rsidRPr="005D633F">
        <w:rPr>
          <w:lang w:val="en-US"/>
        </w:rPr>
        <w:t>Specifically, f</w:t>
      </w:r>
      <w:r w:rsidRPr="005D633F">
        <w:rPr>
          <w:lang w:val="en-US"/>
        </w:rPr>
        <w:t xml:space="preserve">irms with a dedicated sustainability committee </w:t>
      </w:r>
      <w:r w:rsidR="005E0A2E" w:rsidRPr="005D633F">
        <w:rPr>
          <w:lang w:val="en-US"/>
        </w:rPr>
        <w:t>experience a reduction of over 50% in</w:t>
      </w:r>
      <w:r w:rsidR="005E0A2E" w:rsidRPr="005D633F">
        <w:rPr>
          <w:b/>
          <w:bCs/>
          <w:lang w:val="en-US"/>
        </w:rPr>
        <w:t xml:space="preserve"> </w:t>
      </w:r>
      <w:r w:rsidRPr="005D633F">
        <w:rPr>
          <w:lang w:val="en-US"/>
        </w:rPr>
        <w:t>their controversy-R&amp;D penalty. T</w:t>
      </w:r>
      <w:r w:rsidR="005C1642" w:rsidRPr="005D633F">
        <w:rPr>
          <w:lang w:val="en-US"/>
        </w:rPr>
        <w:t xml:space="preserve">his protective effect can be explained </w:t>
      </w:r>
      <w:r w:rsidR="006C2236" w:rsidRPr="005D633F">
        <w:rPr>
          <w:lang w:val="en-US"/>
        </w:rPr>
        <w:t xml:space="preserve">by </w:t>
      </w:r>
      <w:r w:rsidR="005C1642" w:rsidRPr="005D633F">
        <w:rPr>
          <w:lang w:val="en-US"/>
        </w:rPr>
        <w:t>t</w:t>
      </w:r>
      <w:r w:rsidRPr="005D633F">
        <w:rPr>
          <w:lang w:val="en-US"/>
        </w:rPr>
        <w:t>hree</w:t>
      </w:r>
      <w:r w:rsidR="006C2236" w:rsidRPr="005D633F">
        <w:rPr>
          <w:lang w:val="en-US"/>
        </w:rPr>
        <w:t xml:space="preserve"> key</w:t>
      </w:r>
      <w:r w:rsidRPr="005D633F">
        <w:rPr>
          <w:lang w:val="en-US"/>
        </w:rPr>
        <w:t xml:space="preserve"> mechanisms. First, CSR committees provide the board with </w:t>
      </w:r>
      <w:r w:rsidR="00D921D4" w:rsidRPr="005D633F">
        <w:rPr>
          <w:lang w:val="en-US"/>
        </w:rPr>
        <w:t>t</w:t>
      </w:r>
      <w:r w:rsidR="00D83E5E" w:rsidRPr="005D633F">
        <w:rPr>
          <w:lang w:val="en-US"/>
        </w:rPr>
        <w:t>imely</w:t>
      </w:r>
      <w:r w:rsidR="0085458B" w:rsidRPr="005D633F">
        <w:rPr>
          <w:lang w:val="en-US"/>
        </w:rPr>
        <w:t xml:space="preserve">, </w:t>
      </w:r>
      <w:r w:rsidRPr="005D633F">
        <w:rPr>
          <w:lang w:val="en-US"/>
        </w:rPr>
        <w:t>structured ESG in</w:t>
      </w:r>
      <w:r w:rsidR="00D83E5E" w:rsidRPr="005D633F">
        <w:rPr>
          <w:lang w:val="en-US"/>
        </w:rPr>
        <w:t>sights</w:t>
      </w:r>
      <w:r w:rsidRPr="005D633F">
        <w:rPr>
          <w:lang w:val="en-US"/>
        </w:rPr>
        <w:t>, enabling earlier detection of controversy escalation and more deliberate rather than reactive strategic responses.</w:t>
      </w:r>
      <w:r w:rsidR="0085458B" w:rsidRPr="005D633F">
        <w:rPr>
          <w:lang w:val="en-US"/>
        </w:rPr>
        <w:t xml:space="preserve"> </w:t>
      </w:r>
      <w:r w:rsidRPr="005D633F">
        <w:rPr>
          <w:lang w:val="en-US"/>
        </w:rPr>
        <w:t>Second, they signal credible ESG commitment to external stakeholders, potentially tempering the intensity and duration of backlash following a controversy event. Third, by institutionalizing long-term thinking at board level, they make it harder to justify the sacrifice of strategic investment for short-run cost savings.</w:t>
      </w:r>
    </w:p>
    <w:p w14:paraId="1DB17666" w14:textId="22E81D3B" w:rsidR="000942BA" w:rsidRPr="005D633F" w:rsidRDefault="000942BA" w:rsidP="000942BA">
      <w:pPr>
        <w:spacing w:after="160" w:line="480" w:lineRule="auto"/>
        <w:jc w:val="both"/>
        <w:rPr>
          <w:lang w:val="en-US"/>
        </w:rPr>
      </w:pPr>
      <w:r w:rsidRPr="005D633F">
        <w:rPr>
          <w:lang w:val="en-US"/>
        </w:rPr>
        <w:t xml:space="preserve">The additional moderation tests </w:t>
      </w:r>
      <w:r w:rsidR="00DA7AEC" w:rsidRPr="005D633F">
        <w:rPr>
          <w:lang w:val="en-US"/>
        </w:rPr>
        <w:t>clarify</w:t>
      </w:r>
      <w:r w:rsidRPr="005D633F">
        <w:rPr>
          <w:lang w:val="en-US"/>
        </w:rPr>
        <w:t xml:space="preserve"> which </w:t>
      </w:r>
      <w:r w:rsidR="005D633F" w:rsidRPr="005D633F">
        <w:rPr>
          <w:lang w:val="en-US"/>
        </w:rPr>
        <w:t>governance,</w:t>
      </w:r>
      <w:r w:rsidRPr="005D633F">
        <w:rPr>
          <w:lang w:val="en-US"/>
        </w:rPr>
        <w:t xml:space="preserve"> and ownership configurations </w:t>
      </w:r>
      <w:r w:rsidR="008E1402" w:rsidRPr="005D633F">
        <w:rPr>
          <w:lang w:val="en-US"/>
        </w:rPr>
        <w:t xml:space="preserve">either </w:t>
      </w:r>
      <w:r w:rsidRPr="005D633F">
        <w:rPr>
          <w:lang w:val="en-US"/>
        </w:rPr>
        <w:t xml:space="preserve">preserve or </w:t>
      </w:r>
      <w:r w:rsidR="008E1402" w:rsidRPr="005D633F">
        <w:rPr>
          <w:lang w:val="en-US"/>
        </w:rPr>
        <w:t>undermine</w:t>
      </w:r>
      <w:r w:rsidRPr="005D633F">
        <w:rPr>
          <w:lang w:val="en-US"/>
        </w:rPr>
        <w:t xml:space="preserve"> th</w:t>
      </w:r>
      <w:r w:rsidR="008E1402" w:rsidRPr="005D633F">
        <w:rPr>
          <w:lang w:val="en-US"/>
        </w:rPr>
        <w:t>e</w:t>
      </w:r>
      <w:r w:rsidRPr="005D633F">
        <w:rPr>
          <w:lang w:val="en-US"/>
        </w:rPr>
        <w:t xml:space="preserve"> buffering </w:t>
      </w:r>
      <w:r w:rsidR="008E1402" w:rsidRPr="005D633F">
        <w:rPr>
          <w:lang w:val="en-US"/>
        </w:rPr>
        <w:t>effect of ESG controversy on R&amp;D intensity</w:t>
      </w:r>
      <w:r w:rsidRPr="005D633F">
        <w:rPr>
          <w:lang w:val="en-US"/>
        </w:rPr>
        <w:t xml:space="preserve">. Board gender diversity and institutional ownership both </w:t>
      </w:r>
      <w:r w:rsidR="00CA4640" w:rsidRPr="005D633F">
        <w:rPr>
          <w:lang w:val="en-US"/>
        </w:rPr>
        <w:t>reduce</w:t>
      </w:r>
      <w:r w:rsidRPr="005D633F">
        <w:rPr>
          <w:lang w:val="en-US"/>
        </w:rPr>
        <w:t xml:space="preserve"> the controversy-R&amp;D penalty. Gender-diverse boards bring broader stakeholder perspectives and a more deliberative decision-making</w:t>
      </w:r>
      <w:r w:rsidR="00EE5F25" w:rsidRPr="005D633F">
        <w:rPr>
          <w:lang w:val="en-US"/>
        </w:rPr>
        <w:t xml:space="preserve">, while </w:t>
      </w:r>
      <w:r w:rsidRPr="005D633F">
        <w:rPr>
          <w:lang w:val="en-US"/>
        </w:rPr>
        <w:t>institutional investors provide monitoring and an extended investment horizon</w:t>
      </w:r>
      <w:r w:rsidR="00323F73" w:rsidRPr="005D633F">
        <w:rPr>
          <w:lang w:val="en-US"/>
        </w:rPr>
        <w:t xml:space="preserve">, which </w:t>
      </w:r>
      <w:r w:rsidR="005D633F" w:rsidRPr="005D633F">
        <w:rPr>
          <w:lang w:val="en-US"/>
        </w:rPr>
        <w:t>help stabilizes</w:t>
      </w:r>
      <w:r w:rsidRPr="005D633F">
        <w:rPr>
          <w:lang w:val="en-US"/>
        </w:rPr>
        <w:t xml:space="preserve"> strategic commitments</w:t>
      </w:r>
      <w:r w:rsidR="00323F73" w:rsidRPr="005D633F">
        <w:rPr>
          <w:lang w:val="en-US"/>
        </w:rPr>
        <w:t xml:space="preserve"> such as R&amp;D</w:t>
      </w:r>
      <w:r w:rsidRPr="005D633F">
        <w:rPr>
          <w:lang w:val="en-US"/>
        </w:rPr>
        <w:t xml:space="preserve">. </w:t>
      </w:r>
      <w:r w:rsidR="00323F73" w:rsidRPr="005D633F">
        <w:rPr>
          <w:lang w:val="en-US"/>
        </w:rPr>
        <w:t xml:space="preserve">In contrast, </w:t>
      </w:r>
      <w:r w:rsidRPr="005D633F">
        <w:rPr>
          <w:lang w:val="en-US"/>
        </w:rPr>
        <w:t>CEO duality</w:t>
      </w:r>
      <w:r w:rsidR="00323F73" w:rsidRPr="005D633F">
        <w:rPr>
          <w:lang w:val="en-US"/>
        </w:rPr>
        <w:t xml:space="preserve"> </w:t>
      </w:r>
      <w:r w:rsidRPr="005D633F">
        <w:rPr>
          <w:lang w:val="en-US"/>
        </w:rPr>
        <w:t>amplifies the penalty</w:t>
      </w:r>
      <w:r w:rsidR="008F6A15" w:rsidRPr="005D633F">
        <w:rPr>
          <w:lang w:val="en-US"/>
        </w:rPr>
        <w:t>. T</w:t>
      </w:r>
      <w:r w:rsidRPr="005D633F">
        <w:rPr>
          <w:lang w:val="en-US"/>
        </w:rPr>
        <w:t>he concentration of authority in a single executive removes the internal counterweight needed to resist defensive R&amp;D cuts under pressure. Family ownership</w:t>
      </w:r>
      <w:r w:rsidR="00061CD6" w:rsidRPr="005D633F">
        <w:rPr>
          <w:lang w:val="en-US"/>
        </w:rPr>
        <w:t>, however,</w:t>
      </w:r>
      <w:r w:rsidRPr="005D633F">
        <w:rPr>
          <w:lang w:val="en-US"/>
        </w:rPr>
        <w:t xml:space="preserve"> </w:t>
      </w:r>
      <w:r w:rsidR="00675F3A" w:rsidRPr="005D633F">
        <w:rPr>
          <w:lang w:val="en-US"/>
        </w:rPr>
        <w:t xml:space="preserve">mitigates </w:t>
      </w:r>
      <w:r w:rsidRPr="005D633F">
        <w:rPr>
          <w:lang w:val="en-US"/>
        </w:rPr>
        <w:t>the effect, consistent with socioemotional wealth theory: founding families preserve innovation investment as an expression of long-run competitive ambition and dynastic legacy.</w:t>
      </w:r>
    </w:p>
    <w:p w14:paraId="3C17DB48" w14:textId="6972C764" w:rsidR="000942BA" w:rsidRPr="005D633F" w:rsidRDefault="000942BA" w:rsidP="000942BA">
      <w:pPr>
        <w:spacing w:after="160" w:line="480" w:lineRule="auto"/>
        <w:jc w:val="both"/>
        <w:rPr>
          <w:lang w:val="en-US"/>
        </w:rPr>
      </w:pPr>
      <w:r w:rsidRPr="005D633F">
        <w:rPr>
          <w:lang w:val="en-US"/>
        </w:rPr>
        <w:lastRenderedPageBreak/>
        <w:t xml:space="preserve">These findings </w:t>
      </w:r>
      <w:r w:rsidR="005D633F" w:rsidRPr="005D633F">
        <w:rPr>
          <w:lang w:val="en-US"/>
        </w:rPr>
        <w:t>highlight a</w:t>
      </w:r>
      <w:r w:rsidRPr="005D633F">
        <w:rPr>
          <w:lang w:val="en-US"/>
        </w:rPr>
        <w:t xml:space="preserve"> broader principle: the innovation consequences of ESG controversies depend heavily on the governance architecture of the firm. Governance structures that </w:t>
      </w:r>
      <w:r w:rsidR="00D0575A" w:rsidRPr="005D633F">
        <w:rPr>
          <w:lang w:val="en-US"/>
        </w:rPr>
        <w:t xml:space="preserve">promote </w:t>
      </w:r>
      <w:r w:rsidRPr="005D633F">
        <w:rPr>
          <w:lang w:val="en-US"/>
        </w:rPr>
        <w:t>distribute</w:t>
      </w:r>
      <w:r w:rsidR="00D0575A" w:rsidRPr="005D633F">
        <w:rPr>
          <w:lang w:val="en-US"/>
        </w:rPr>
        <w:t>d</w:t>
      </w:r>
      <w:r w:rsidRPr="005D633F">
        <w:rPr>
          <w:lang w:val="en-US"/>
        </w:rPr>
        <w:t xml:space="preserve"> authority, </w:t>
      </w:r>
      <w:r w:rsidR="00FA1A8C" w:rsidRPr="005D633F">
        <w:rPr>
          <w:lang w:val="en-US"/>
        </w:rPr>
        <w:t>long-term</w:t>
      </w:r>
      <w:r w:rsidRPr="005D633F">
        <w:rPr>
          <w:lang w:val="en-US"/>
        </w:rPr>
        <w:t xml:space="preserve"> </w:t>
      </w:r>
      <w:r w:rsidR="005D633F" w:rsidRPr="005D633F">
        <w:rPr>
          <w:lang w:val="en-US"/>
        </w:rPr>
        <w:t>planning,</w:t>
      </w:r>
      <w:r w:rsidRPr="005D633F">
        <w:rPr>
          <w:lang w:val="en-US"/>
        </w:rPr>
        <w:t xml:space="preserve"> and stakeholder accountability</w:t>
      </w:r>
      <w:r w:rsidR="007557E1" w:rsidRPr="005D633F">
        <w:rPr>
          <w:lang w:val="en-US"/>
        </w:rPr>
        <w:t xml:space="preserve"> such as </w:t>
      </w:r>
      <w:r w:rsidRPr="005D633F">
        <w:rPr>
          <w:lang w:val="en-US"/>
        </w:rPr>
        <w:t xml:space="preserve">CSR committees, gender-diverse boards, institutional monitoring, </w:t>
      </w:r>
      <w:r w:rsidR="007557E1" w:rsidRPr="005D633F">
        <w:rPr>
          <w:lang w:val="en-US"/>
        </w:rPr>
        <w:t xml:space="preserve">and </w:t>
      </w:r>
      <w:r w:rsidRPr="005D633F">
        <w:rPr>
          <w:lang w:val="en-US"/>
        </w:rPr>
        <w:t>family stewardship</w:t>
      </w:r>
      <w:r w:rsidR="00D7633A" w:rsidRPr="005D633F">
        <w:rPr>
          <w:lang w:val="en-US"/>
        </w:rPr>
        <w:t xml:space="preserve"> —</w:t>
      </w:r>
      <w:r w:rsidRPr="005D633F">
        <w:rPr>
          <w:lang w:val="en-US"/>
        </w:rPr>
        <w:t xml:space="preserve"> </w:t>
      </w:r>
      <w:r w:rsidR="00D7633A" w:rsidRPr="005D633F">
        <w:rPr>
          <w:lang w:val="en-US"/>
        </w:rPr>
        <w:t xml:space="preserve">help </w:t>
      </w:r>
      <w:r w:rsidRPr="005D633F">
        <w:rPr>
          <w:lang w:val="en-US"/>
        </w:rPr>
        <w:t xml:space="preserve">preserve R&amp;D under adversity. </w:t>
      </w:r>
      <w:r w:rsidR="00D7633A" w:rsidRPr="005D633F">
        <w:rPr>
          <w:lang w:val="en-US"/>
        </w:rPr>
        <w:t>In contrast,</w:t>
      </w:r>
      <w:r w:rsidR="00FA1A8C" w:rsidRPr="005D633F">
        <w:rPr>
          <w:lang w:val="en-US"/>
        </w:rPr>
        <w:t xml:space="preserve"> </w:t>
      </w:r>
      <w:r w:rsidR="00D7633A" w:rsidRPr="005D633F">
        <w:rPr>
          <w:lang w:val="en-US"/>
        </w:rPr>
        <w:t>s</w:t>
      </w:r>
      <w:r w:rsidRPr="005D633F">
        <w:rPr>
          <w:lang w:val="en-US"/>
        </w:rPr>
        <w:t xml:space="preserve">tructures </w:t>
      </w:r>
      <w:r w:rsidR="005D633F" w:rsidRPr="005D633F">
        <w:rPr>
          <w:lang w:val="en-US"/>
        </w:rPr>
        <w:t>that centralize</w:t>
      </w:r>
      <w:r w:rsidR="00E35EF9" w:rsidRPr="005D633F">
        <w:rPr>
          <w:lang w:val="en-US"/>
        </w:rPr>
        <w:t xml:space="preserve"> </w:t>
      </w:r>
      <w:r w:rsidRPr="005D633F">
        <w:rPr>
          <w:lang w:val="en-US"/>
        </w:rPr>
        <w:t xml:space="preserve">power and </w:t>
      </w:r>
      <w:r w:rsidR="00F87E8C" w:rsidRPr="005D633F">
        <w:rPr>
          <w:lang w:val="en-US"/>
        </w:rPr>
        <w:t xml:space="preserve">prioritize </w:t>
      </w:r>
      <w:r w:rsidRPr="005D633F">
        <w:rPr>
          <w:lang w:val="en-US"/>
        </w:rPr>
        <w:t>short</w:t>
      </w:r>
      <w:r w:rsidR="00F87E8C" w:rsidRPr="005D633F">
        <w:rPr>
          <w:lang w:val="en-US"/>
        </w:rPr>
        <w:t>-</w:t>
      </w:r>
      <w:proofErr w:type="gramStart"/>
      <w:r w:rsidR="00F87E8C" w:rsidRPr="005D633F">
        <w:rPr>
          <w:lang w:val="en-US"/>
        </w:rPr>
        <w:t>term</w:t>
      </w:r>
      <w:r w:rsidRPr="005D633F">
        <w:rPr>
          <w:lang w:val="en-US"/>
        </w:rPr>
        <w:t xml:space="preserve">  planning</w:t>
      </w:r>
      <w:proofErr w:type="gramEnd"/>
      <w:r w:rsidR="005D633F" w:rsidRPr="005D633F">
        <w:rPr>
          <w:lang w:val="en-US"/>
        </w:rPr>
        <w:t xml:space="preserve"> </w:t>
      </w:r>
      <w:r w:rsidR="00F87E8C" w:rsidRPr="005D633F">
        <w:rPr>
          <w:lang w:val="en-US"/>
        </w:rPr>
        <w:t>such as</w:t>
      </w:r>
      <w:r w:rsidRPr="005D633F">
        <w:rPr>
          <w:lang w:val="en-US"/>
        </w:rPr>
        <w:t xml:space="preserve"> CEO duality</w:t>
      </w:r>
      <w:r w:rsidR="00F87E8C" w:rsidRPr="005D633F">
        <w:rPr>
          <w:lang w:val="en-US"/>
        </w:rPr>
        <w:t xml:space="preserve"> </w:t>
      </w:r>
      <w:r w:rsidRPr="005D633F">
        <w:rPr>
          <w:lang w:val="en-US"/>
        </w:rPr>
        <w:t>exacerbate the innovation cost of controversies.</w:t>
      </w:r>
    </w:p>
    <w:p w14:paraId="7A4423C8" w14:textId="3E6A1B8A" w:rsidR="000942BA" w:rsidRPr="005D633F" w:rsidRDefault="000942BA" w:rsidP="000942BA">
      <w:pPr>
        <w:spacing w:before="280" w:after="120" w:line="480" w:lineRule="auto"/>
        <w:rPr>
          <w:lang w:val="en-US"/>
        </w:rPr>
      </w:pPr>
      <w:r w:rsidRPr="005D633F">
        <w:rPr>
          <w:b/>
          <w:bCs/>
          <w:i/>
          <w:iCs/>
          <w:lang w:val="en-US"/>
        </w:rPr>
        <w:t>5.</w:t>
      </w:r>
      <w:r w:rsidR="007B616C">
        <w:rPr>
          <w:b/>
          <w:bCs/>
          <w:i/>
          <w:iCs/>
          <w:lang w:val="en-US"/>
        </w:rPr>
        <w:t>1</w:t>
      </w:r>
      <w:r w:rsidRPr="005D633F">
        <w:rPr>
          <w:b/>
          <w:bCs/>
          <w:i/>
          <w:iCs/>
          <w:lang w:val="en-US"/>
        </w:rPr>
        <w:t>. Theoretical Contributions</w:t>
      </w:r>
    </w:p>
    <w:p w14:paraId="6005B94A" w14:textId="3E05ACE6" w:rsidR="000942BA" w:rsidRPr="005D633F" w:rsidRDefault="000942BA" w:rsidP="000942BA">
      <w:pPr>
        <w:spacing w:after="160" w:line="480" w:lineRule="auto"/>
        <w:jc w:val="both"/>
        <w:rPr>
          <w:lang w:val="en-US"/>
        </w:rPr>
      </w:pPr>
      <w:r w:rsidRPr="005D633F">
        <w:rPr>
          <w:lang w:val="en-US"/>
        </w:rPr>
        <w:t xml:space="preserve">This paper makes three primary contributions to literature. First, it establishes a novel link between ESG controversies and corporate R&amp;D investment. </w:t>
      </w:r>
      <w:r w:rsidR="005648E8" w:rsidRPr="005648E8">
        <w:rPr>
          <w:lang w:val="en-US"/>
        </w:rPr>
        <w:t>While prior research has examined market reactions to ESG-related news (Capelle-</w:t>
      </w:r>
      <w:proofErr w:type="spellStart"/>
      <w:r w:rsidR="005648E8" w:rsidRPr="005648E8">
        <w:rPr>
          <w:lang w:val="en-US"/>
        </w:rPr>
        <w:t>Blancard</w:t>
      </w:r>
      <w:proofErr w:type="spellEnd"/>
      <w:r w:rsidR="005648E8" w:rsidRPr="005648E8">
        <w:rPr>
          <w:lang w:val="en-US"/>
        </w:rPr>
        <w:t xml:space="preserve"> &amp; Petit, 2019; Krüger, 2015), our study extends this literature by showing that ESG controversies also have implications for firms’ long-term investment in R&amp;D</w:t>
      </w:r>
      <w:r w:rsidR="005648E8">
        <w:rPr>
          <w:lang w:val="en-US"/>
        </w:rPr>
        <w:t xml:space="preserve">. </w:t>
      </w:r>
      <w:r w:rsidR="00823AE9" w:rsidRPr="005D633F">
        <w:rPr>
          <w:lang w:val="en-US"/>
        </w:rPr>
        <w:t xml:space="preserve">Specifically, </w:t>
      </w:r>
      <w:r w:rsidR="005D633F" w:rsidRPr="005D633F">
        <w:rPr>
          <w:lang w:val="en-US"/>
        </w:rPr>
        <w:t>they include</w:t>
      </w:r>
      <w:r w:rsidRPr="005D633F">
        <w:rPr>
          <w:lang w:val="en-US"/>
        </w:rPr>
        <w:t xml:space="preserve"> the erosion of the firm's innovation capacity</w:t>
      </w:r>
      <w:r w:rsidR="00823AE9" w:rsidRPr="005D633F">
        <w:rPr>
          <w:lang w:val="en-US"/>
        </w:rPr>
        <w:t>,</w:t>
      </w:r>
      <w:r w:rsidRPr="005D633F">
        <w:rPr>
          <w:lang w:val="en-US"/>
        </w:rPr>
        <w:t xml:space="preserve"> a consequence with long-run competitive implications.</w:t>
      </w:r>
      <w:r w:rsidR="00B14E2A" w:rsidRPr="005D633F">
        <w:rPr>
          <w:lang w:val="en-US"/>
        </w:rPr>
        <w:t xml:space="preserve"> </w:t>
      </w:r>
      <w:r w:rsidRPr="005D633F">
        <w:rPr>
          <w:lang w:val="en-US"/>
        </w:rPr>
        <w:t xml:space="preserve">Second, we contribute to the corporate governance and innovation literature by introducing the CSR committee as a governance moderator of R&amp;D investment. </w:t>
      </w:r>
      <w:r w:rsidR="00A272EA" w:rsidRPr="005D633F">
        <w:rPr>
          <w:lang w:val="en-US"/>
        </w:rPr>
        <w:t>While</w:t>
      </w:r>
      <w:r w:rsidR="00E80123" w:rsidRPr="005D633F">
        <w:rPr>
          <w:lang w:val="en-US"/>
        </w:rPr>
        <w:t xml:space="preserve"> prior works </w:t>
      </w:r>
      <w:r w:rsidRPr="005D633F">
        <w:rPr>
          <w:lang w:val="en-US"/>
        </w:rPr>
        <w:t>ha</w:t>
      </w:r>
      <w:r w:rsidR="00E80123" w:rsidRPr="005D633F">
        <w:rPr>
          <w:lang w:val="en-US"/>
        </w:rPr>
        <w:t>ve</w:t>
      </w:r>
      <w:r w:rsidRPr="005D633F">
        <w:rPr>
          <w:lang w:val="en-US"/>
        </w:rPr>
        <w:t xml:space="preserve"> </w:t>
      </w:r>
      <w:r w:rsidR="005D633F" w:rsidRPr="005D633F">
        <w:rPr>
          <w:lang w:val="en-US"/>
        </w:rPr>
        <w:t>focused on</w:t>
      </w:r>
      <w:r w:rsidRPr="005D633F">
        <w:rPr>
          <w:lang w:val="en-US"/>
        </w:rPr>
        <w:t>-board independence, director</w:t>
      </w:r>
      <w:r w:rsidR="0046460D" w:rsidRPr="005D633F">
        <w:rPr>
          <w:lang w:val="en-US"/>
        </w:rPr>
        <w:t xml:space="preserve">s’ </w:t>
      </w:r>
      <w:r w:rsidRPr="005D633F">
        <w:rPr>
          <w:lang w:val="en-US"/>
        </w:rPr>
        <w:t xml:space="preserve">expertise, and executive incentive structures (Baysinger et al., 1991; </w:t>
      </w:r>
      <w:proofErr w:type="spellStart"/>
      <w:r w:rsidRPr="005D633F">
        <w:rPr>
          <w:lang w:val="en-US"/>
        </w:rPr>
        <w:t>Hoskisson</w:t>
      </w:r>
      <w:proofErr w:type="spellEnd"/>
      <w:r w:rsidRPr="005D633F">
        <w:rPr>
          <w:lang w:val="en-US"/>
        </w:rPr>
        <w:t xml:space="preserve"> et al., 2002)</w:t>
      </w:r>
      <w:r w:rsidR="00E80123" w:rsidRPr="005D633F">
        <w:rPr>
          <w:lang w:val="en-US"/>
        </w:rPr>
        <w:t xml:space="preserve">, </w:t>
      </w:r>
      <w:r w:rsidR="00B735E8" w:rsidRPr="005D633F">
        <w:rPr>
          <w:lang w:val="en-US"/>
        </w:rPr>
        <w:t>we find</w:t>
      </w:r>
      <w:r w:rsidR="00A272EA" w:rsidRPr="005D633F">
        <w:rPr>
          <w:lang w:val="en-US"/>
        </w:rPr>
        <w:t xml:space="preserve"> </w:t>
      </w:r>
      <w:r w:rsidRPr="005D633F">
        <w:rPr>
          <w:lang w:val="en-US"/>
        </w:rPr>
        <w:t xml:space="preserve">that sustainability governance structures </w:t>
      </w:r>
      <w:r w:rsidR="005B4A06" w:rsidRPr="005D633F">
        <w:rPr>
          <w:lang w:val="en-US"/>
        </w:rPr>
        <w:t xml:space="preserve">particularly those </w:t>
      </w:r>
      <w:r w:rsidRPr="005D633F">
        <w:rPr>
          <w:lang w:val="en-US"/>
        </w:rPr>
        <w:t xml:space="preserve">designed to manage ESG-related stakeholder relationships also </w:t>
      </w:r>
      <w:r w:rsidR="008C4110" w:rsidRPr="005D633F">
        <w:rPr>
          <w:lang w:val="en-US"/>
        </w:rPr>
        <w:t xml:space="preserve">significantly </w:t>
      </w:r>
      <w:r w:rsidR="005D633F" w:rsidRPr="005D633F">
        <w:rPr>
          <w:lang w:val="en-US"/>
        </w:rPr>
        <w:t>affect the firm’s</w:t>
      </w:r>
      <w:r w:rsidRPr="005D633F">
        <w:rPr>
          <w:lang w:val="en-US"/>
        </w:rPr>
        <w:t xml:space="preserve"> ability to </w:t>
      </w:r>
      <w:r w:rsidR="00D80183" w:rsidRPr="005D633F">
        <w:rPr>
          <w:lang w:val="en-US"/>
        </w:rPr>
        <w:t xml:space="preserve">maintain </w:t>
      </w:r>
      <w:r w:rsidRPr="005D633F">
        <w:rPr>
          <w:lang w:val="en-US"/>
        </w:rPr>
        <w:t xml:space="preserve">innovation </w:t>
      </w:r>
      <w:proofErr w:type="gramStart"/>
      <w:r w:rsidR="00D80183" w:rsidRPr="005D633F">
        <w:rPr>
          <w:lang w:val="en-US"/>
        </w:rPr>
        <w:t xml:space="preserve">during </w:t>
      </w:r>
      <w:r w:rsidRPr="005D633F">
        <w:rPr>
          <w:lang w:val="en-US"/>
        </w:rPr>
        <w:t xml:space="preserve"> adversity</w:t>
      </w:r>
      <w:proofErr w:type="gramEnd"/>
      <w:r w:rsidR="00D80183" w:rsidRPr="005D633F">
        <w:rPr>
          <w:lang w:val="en-US"/>
        </w:rPr>
        <w:t xml:space="preserve">. </w:t>
      </w:r>
      <w:r w:rsidR="00AA70A1" w:rsidRPr="005D633F">
        <w:rPr>
          <w:lang w:val="en-US"/>
        </w:rPr>
        <w:t xml:space="preserve">This </w:t>
      </w:r>
      <w:r w:rsidRPr="005D633F">
        <w:rPr>
          <w:lang w:val="en-US"/>
        </w:rPr>
        <w:t xml:space="preserve">finding </w:t>
      </w:r>
      <w:r w:rsidR="00AA70A1" w:rsidRPr="005D633F">
        <w:rPr>
          <w:lang w:val="en-US"/>
        </w:rPr>
        <w:t xml:space="preserve">emphasizes the </w:t>
      </w:r>
      <w:r w:rsidR="00275069" w:rsidRPr="005D633F">
        <w:rPr>
          <w:lang w:val="en-US"/>
        </w:rPr>
        <w:t>importance of</w:t>
      </w:r>
      <w:r w:rsidRPr="005D633F">
        <w:rPr>
          <w:lang w:val="en-US"/>
        </w:rPr>
        <w:t xml:space="preserve"> </w:t>
      </w:r>
      <w:r w:rsidR="00275069" w:rsidRPr="005D633F">
        <w:rPr>
          <w:lang w:val="en-US"/>
        </w:rPr>
        <w:t xml:space="preserve">incorporating </w:t>
      </w:r>
      <w:r w:rsidRPr="005D633F">
        <w:rPr>
          <w:lang w:val="en-US"/>
        </w:rPr>
        <w:t xml:space="preserve">  sustainability governance mechanisms into theoretical frameworks of corporate innovation.</w:t>
      </w:r>
      <w:r w:rsidR="00B14E2A" w:rsidRPr="005D633F">
        <w:rPr>
          <w:lang w:val="en-US"/>
        </w:rPr>
        <w:t xml:space="preserve"> </w:t>
      </w:r>
      <w:r w:rsidRPr="005D633F">
        <w:rPr>
          <w:lang w:val="en-US"/>
        </w:rPr>
        <w:t xml:space="preserve">Third, we contribute to stakeholder theory and the resource-based view by demonstrating that sustainability governance serves as an organizational resilience mechanism. </w:t>
      </w:r>
      <w:r w:rsidR="00A272EA" w:rsidRPr="005D633F">
        <w:rPr>
          <w:lang w:val="en-US"/>
        </w:rPr>
        <w:t xml:space="preserve">Although </w:t>
      </w:r>
      <w:r w:rsidRPr="005D633F">
        <w:rPr>
          <w:lang w:val="en-US"/>
        </w:rPr>
        <w:t xml:space="preserve">CSR committees, gender-diverse boards, and institutional monitoring are typically studied as drivers of ESG performance or </w:t>
      </w:r>
      <w:r w:rsidRPr="005D633F">
        <w:rPr>
          <w:lang w:val="en-US"/>
        </w:rPr>
        <w:lastRenderedPageBreak/>
        <w:t>financial value</w:t>
      </w:r>
      <w:r w:rsidR="00B109C4" w:rsidRPr="005D633F">
        <w:rPr>
          <w:lang w:val="en-US"/>
        </w:rPr>
        <w:t>, we</w:t>
      </w:r>
      <w:r w:rsidRPr="005D633F">
        <w:rPr>
          <w:lang w:val="en-US"/>
        </w:rPr>
        <w:t xml:space="preserve"> show that they also </w:t>
      </w:r>
      <w:r w:rsidR="00F3432B" w:rsidRPr="005D633F">
        <w:rPr>
          <w:lang w:val="en-US"/>
        </w:rPr>
        <w:t>act</w:t>
      </w:r>
      <w:r w:rsidRPr="005D633F">
        <w:rPr>
          <w:lang w:val="en-US"/>
        </w:rPr>
        <w:t xml:space="preserve"> as buffers that preserve strategic resources specifically R&amp;D during periods of reputational stress</w:t>
      </w:r>
      <w:r w:rsidR="001B4B54" w:rsidRPr="005D633F">
        <w:rPr>
          <w:lang w:val="en-US"/>
        </w:rPr>
        <w:t xml:space="preserve">. This </w:t>
      </w:r>
      <w:r w:rsidRPr="005D633F">
        <w:rPr>
          <w:lang w:val="en-US"/>
        </w:rPr>
        <w:t>refram</w:t>
      </w:r>
      <w:r w:rsidR="001B4B54" w:rsidRPr="005D633F">
        <w:rPr>
          <w:lang w:val="en-US"/>
        </w:rPr>
        <w:t>es</w:t>
      </w:r>
      <w:r w:rsidRPr="005D633F">
        <w:rPr>
          <w:lang w:val="en-US"/>
        </w:rPr>
        <w:t xml:space="preserve"> sustainability governance as a strategic asset with tangible implications for long-run value creation.</w:t>
      </w:r>
    </w:p>
    <w:p w14:paraId="56A22BDD" w14:textId="6DB973D7" w:rsidR="000942BA" w:rsidRPr="005D633F" w:rsidRDefault="000942BA" w:rsidP="000942BA">
      <w:pPr>
        <w:spacing w:before="280" w:after="120" w:line="480" w:lineRule="auto"/>
        <w:rPr>
          <w:lang w:val="en-US"/>
        </w:rPr>
      </w:pPr>
      <w:r w:rsidRPr="005D633F">
        <w:rPr>
          <w:b/>
          <w:bCs/>
          <w:i/>
          <w:iCs/>
          <w:lang w:val="en-US"/>
        </w:rPr>
        <w:t>5.</w:t>
      </w:r>
      <w:r w:rsidR="007B616C">
        <w:rPr>
          <w:b/>
          <w:bCs/>
          <w:i/>
          <w:iCs/>
          <w:lang w:val="en-US"/>
        </w:rPr>
        <w:t>2</w:t>
      </w:r>
      <w:r w:rsidRPr="005D633F">
        <w:rPr>
          <w:b/>
          <w:bCs/>
          <w:i/>
          <w:iCs/>
          <w:lang w:val="en-US"/>
        </w:rPr>
        <w:t>. Practical implications</w:t>
      </w:r>
    </w:p>
    <w:p w14:paraId="2679B147" w14:textId="0F5AA94D" w:rsidR="000942BA" w:rsidRPr="005D633F" w:rsidRDefault="00D75942" w:rsidP="000942BA">
      <w:pPr>
        <w:spacing w:after="160" w:line="480" w:lineRule="auto"/>
        <w:jc w:val="both"/>
        <w:rPr>
          <w:lang w:val="en-US"/>
        </w:rPr>
      </w:pPr>
      <w:r w:rsidRPr="005D633F">
        <w:rPr>
          <w:lang w:val="en-US"/>
        </w:rPr>
        <w:t xml:space="preserve">The findings of this study </w:t>
      </w:r>
      <w:r w:rsidR="009D7D77" w:rsidRPr="005D633F">
        <w:rPr>
          <w:lang w:val="en-US"/>
        </w:rPr>
        <w:t>carry significant</w:t>
      </w:r>
      <w:r w:rsidRPr="005D633F">
        <w:rPr>
          <w:lang w:val="en-US"/>
        </w:rPr>
        <w:t xml:space="preserve"> practical implications</w:t>
      </w:r>
      <w:r w:rsidR="009D7D77" w:rsidRPr="005D633F">
        <w:rPr>
          <w:lang w:val="en-US"/>
        </w:rPr>
        <w:t xml:space="preserve"> for boards, </w:t>
      </w:r>
      <w:r w:rsidR="00053722" w:rsidRPr="005D633F">
        <w:rPr>
          <w:lang w:val="en-US"/>
        </w:rPr>
        <w:t>investors,</w:t>
      </w:r>
      <w:r w:rsidR="009D7D77" w:rsidRPr="005D633F">
        <w:rPr>
          <w:lang w:val="en-US"/>
        </w:rPr>
        <w:t xml:space="preserve"> and </w:t>
      </w:r>
      <w:r w:rsidR="00053722" w:rsidRPr="005D633F">
        <w:rPr>
          <w:lang w:val="en-US"/>
        </w:rPr>
        <w:t>policymakers.</w:t>
      </w:r>
      <w:r w:rsidRPr="005D633F">
        <w:rPr>
          <w:lang w:val="en-US"/>
        </w:rPr>
        <w:t xml:space="preserve"> </w:t>
      </w:r>
      <w:r w:rsidR="000942BA" w:rsidRPr="005D633F">
        <w:rPr>
          <w:lang w:val="en-US"/>
        </w:rPr>
        <w:t xml:space="preserve">For boards and senior management, this study </w:t>
      </w:r>
      <w:r w:rsidR="00D45DFF" w:rsidRPr="005D633F">
        <w:rPr>
          <w:lang w:val="en-US"/>
        </w:rPr>
        <w:t>uncovers</w:t>
      </w:r>
      <w:r w:rsidR="000942BA" w:rsidRPr="005D633F">
        <w:rPr>
          <w:lang w:val="en-US"/>
        </w:rPr>
        <w:t xml:space="preserve"> a hidden cost of ESG controversies </w:t>
      </w:r>
      <w:r w:rsidR="00D3489B" w:rsidRPr="005D633F">
        <w:rPr>
          <w:lang w:val="en-US"/>
        </w:rPr>
        <w:t>often overlooked</w:t>
      </w:r>
      <w:r w:rsidR="000942BA" w:rsidRPr="005D633F">
        <w:rPr>
          <w:lang w:val="en-US"/>
        </w:rPr>
        <w:t xml:space="preserve"> risk assessments: the erosion of innovation capacity. Boards that allow controversy exposure to escalate risk triggering a downward spiral in which reputational damage progressively crowds out the R&amp;D needed to rebuild competitive strength. The governance moderation results </w:t>
      </w:r>
      <w:r w:rsidR="00600D8F" w:rsidRPr="005D633F">
        <w:rPr>
          <w:lang w:val="en-US"/>
        </w:rPr>
        <w:t>o</w:t>
      </w:r>
      <w:r w:rsidR="009B5630" w:rsidRPr="005D633F">
        <w:rPr>
          <w:lang w:val="en-US"/>
        </w:rPr>
        <w:t>ffer</w:t>
      </w:r>
      <w:r w:rsidR="000942BA" w:rsidRPr="005D633F">
        <w:rPr>
          <w:lang w:val="en-US"/>
        </w:rPr>
        <w:t xml:space="preserve"> actionable </w:t>
      </w:r>
      <w:r w:rsidR="00600D8F" w:rsidRPr="005D633F">
        <w:rPr>
          <w:lang w:val="en-US"/>
        </w:rPr>
        <w:t>insights</w:t>
      </w:r>
      <w:r w:rsidR="000942BA" w:rsidRPr="005D633F">
        <w:rPr>
          <w:lang w:val="en-US"/>
        </w:rPr>
        <w:t xml:space="preserve">: establishing a dedicated CSR committee, promoting gender diversity on the board, and ensuring active institutional investor engagement are not merely </w:t>
      </w:r>
      <w:r w:rsidR="005D633F" w:rsidRPr="005D633F">
        <w:rPr>
          <w:lang w:val="en-US"/>
        </w:rPr>
        <w:t>signaling</w:t>
      </w:r>
      <w:r w:rsidR="000942BA" w:rsidRPr="005D633F">
        <w:rPr>
          <w:lang w:val="en-US"/>
        </w:rPr>
        <w:t xml:space="preserve"> mechanisms they </w:t>
      </w:r>
      <w:r w:rsidR="0042019C" w:rsidRPr="005D633F">
        <w:rPr>
          <w:lang w:val="en-US"/>
        </w:rPr>
        <w:t xml:space="preserve">serve as </w:t>
      </w:r>
      <w:r w:rsidR="000942BA" w:rsidRPr="005D633F">
        <w:rPr>
          <w:lang w:val="en-US"/>
        </w:rPr>
        <w:t xml:space="preserve">structural </w:t>
      </w:r>
      <w:r w:rsidR="003604E3" w:rsidRPr="005D633F">
        <w:rPr>
          <w:lang w:val="en-US"/>
        </w:rPr>
        <w:t>safeguards</w:t>
      </w:r>
      <w:r w:rsidR="000942BA" w:rsidRPr="005D633F">
        <w:rPr>
          <w:lang w:val="en-US"/>
        </w:rPr>
        <w:t xml:space="preserve"> for long-term innovation investment.</w:t>
      </w:r>
    </w:p>
    <w:p w14:paraId="2592AB2A" w14:textId="77777777" w:rsidR="000942BA" w:rsidRPr="005D633F" w:rsidRDefault="000942BA" w:rsidP="000942BA">
      <w:pPr>
        <w:spacing w:after="160" w:line="480" w:lineRule="auto"/>
        <w:jc w:val="both"/>
        <w:rPr>
          <w:lang w:val="en-US"/>
        </w:rPr>
      </w:pPr>
      <w:r w:rsidRPr="005D633F">
        <w:rPr>
          <w:lang w:val="en-US"/>
        </w:rPr>
        <w:t xml:space="preserve">For institutional investors and asset managers, the controversy-R&amp;D link implies a value destruction channel that may not be fully incorporated into short-term stock price reactions. ESG engagement strategies should explicitly address the innovation consequences of controversy exposure, pushing for timely remediation and governance reform not only to restore reputation but to preserve the innovation pipelines that drive long-run returns. The findings also reinforce the case for robust ESG stewardship frameworks such as the French Code </w:t>
      </w:r>
      <w:proofErr w:type="spellStart"/>
      <w:r w:rsidRPr="005D633F">
        <w:rPr>
          <w:lang w:val="en-US"/>
        </w:rPr>
        <w:t>Afep-Medef</w:t>
      </w:r>
      <w:proofErr w:type="spellEnd"/>
      <w:r w:rsidRPr="005D633F">
        <w:rPr>
          <w:lang w:val="en-US"/>
        </w:rPr>
        <w:t xml:space="preserve"> and the UK Stewardship Code.</w:t>
      </w:r>
    </w:p>
    <w:p w14:paraId="06BD30D8" w14:textId="77777777" w:rsidR="000942BA" w:rsidRPr="005D633F" w:rsidRDefault="000942BA" w:rsidP="000942BA">
      <w:pPr>
        <w:spacing w:line="480" w:lineRule="auto"/>
        <w:jc w:val="both"/>
        <w:rPr>
          <w:lang w:val="en-US"/>
        </w:rPr>
      </w:pPr>
      <w:r w:rsidRPr="005D633F">
        <w:rPr>
          <w:lang w:val="en-US"/>
        </w:rPr>
        <w:t xml:space="preserve">For policymakers, the French experience offers a model worth examining. The Grenelle II mandatory reporting framework and the Loi </w:t>
      </w:r>
      <w:proofErr w:type="spellStart"/>
      <w:r w:rsidRPr="005D633F">
        <w:rPr>
          <w:lang w:val="en-US"/>
        </w:rPr>
        <w:t>Pacte's</w:t>
      </w:r>
      <w:proofErr w:type="spellEnd"/>
      <w:r w:rsidRPr="005D633F">
        <w:rPr>
          <w:lang w:val="en-US"/>
        </w:rPr>
        <w:t xml:space="preserve"> corporate purpose provisions have collectively </w:t>
      </w:r>
      <w:r w:rsidRPr="005D633F">
        <w:rPr>
          <w:lang w:val="en-US"/>
        </w:rPr>
        <w:lastRenderedPageBreak/>
        <w:t>raised the salience of ESG governance among large, listed firms. Our results suggest that these regulatory interventions have had a positive and previously unrecognized spillover effect: by incentivizing the adoption of CSR committees and strengthening board-level sustainability oversight, they have also helped protect corporate innovation capacity. This finding is directly relevant to the EU Green Deal agenda and the broader Horizon Europe objectives, which seek to mobilize private-sector R&amp;D in support of the sustainability transition.</w:t>
      </w:r>
    </w:p>
    <w:p w14:paraId="33F11025" w14:textId="0D1939BB" w:rsidR="00C33256" w:rsidRPr="005D633F" w:rsidRDefault="00130859" w:rsidP="00C33256">
      <w:pPr>
        <w:spacing w:before="280" w:after="120" w:line="480" w:lineRule="auto"/>
        <w:rPr>
          <w:b/>
          <w:bCs/>
          <w:i/>
          <w:iCs/>
          <w:lang w:val="en-US"/>
        </w:rPr>
      </w:pPr>
      <w:r w:rsidRPr="005D633F">
        <w:rPr>
          <w:b/>
          <w:bCs/>
          <w:i/>
          <w:iCs/>
          <w:lang w:val="en-US"/>
        </w:rPr>
        <w:t>5.</w:t>
      </w:r>
      <w:r w:rsidR="007B616C">
        <w:rPr>
          <w:b/>
          <w:bCs/>
          <w:i/>
          <w:iCs/>
          <w:lang w:val="en-US"/>
        </w:rPr>
        <w:t>3</w:t>
      </w:r>
      <w:r w:rsidRPr="005D633F">
        <w:rPr>
          <w:b/>
          <w:bCs/>
          <w:i/>
          <w:iCs/>
          <w:lang w:val="en-US"/>
        </w:rPr>
        <w:t>. Limitations and research perspectives</w:t>
      </w:r>
    </w:p>
    <w:p w14:paraId="5FC4680B" w14:textId="56528CE1" w:rsidR="004A6003" w:rsidRPr="005D633F" w:rsidRDefault="00C33256" w:rsidP="004A6003">
      <w:pPr>
        <w:spacing w:before="280" w:after="120" w:line="480" w:lineRule="auto"/>
        <w:jc w:val="both"/>
        <w:rPr>
          <w:iCs/>
          <w:lang w:val="en-US"/>
        </w:rPr>
      </w:pPr>
      <w:r w:rsidRPr="005D633F">
        <w:rPr>
          <w:iCs/>
          <w:lang w:val="en-US"/>
        </w:rPr>
        <w:t xml:space="preserve">This paper presents certain limitations. </w:t>
      </w:r>
      <w:r w:rsidR="00935DF5" w:rsidRPr="005D633F">
        <w:rPr>
          <w:iCs/>
          <w:lang w:val="en-US"/>
        </w:rPr>
        <w:t>First, a</w:t>
      </w:r>
      <w:r w:rsidRPr="005D633F">
        <w:rPr>
          <w:iCs/>
          <w:lang w:val="en-US"/>
        </w:rPr>
        <w:t xml:space="preserve">lthough the dataset covers </w:t>
      </w:r>
      <w:r w:rsidR="006A0883" w:rsidRPr="005D633F">
        <w:rPr>
          <w:iCs/>
          <w:lang w:val="en-US"/>
        </w:rPr>
        <w:t>the interesting setting of France</w:t>
      </w:r>
      <w:r w:rsidRPr="005D633F">
        <w:rPr>
          <w:iCs/>
          <w:lang w:val="en-US"/>
        </w:rPr>
        <w:t>, the sample remains</w:t>
      </w:r>
      <w:r w:rsidR="006950E5" w:rsidRPr="005D633F">
        <w:rPr>
          <w:iCs/>
          <w:lang w:val="en-US"/>
        </w:rPr>
        <w:t xml:space="preserve"> relatively</w:t>
      </w:r>
      <w:r w:rsidRPr="005D633F">
        <w:rPr>
          <w:iCs/>
          <w:lang w:val="en-US"/>
        </w:rPr>
        <w:t xml:space="preserve"> limited, thereby constraining the generalizability of the findings to other specific contexts. </w:t>
      </w:r>
      <w:r w:rsidR="00935DF5" w:rsidRPr="005D633F">
        <w:rPr>
          <w:iCs/>
          <w:lang w:val="en-US"/>
        </w:rPr>
        <w:t>Second</w:t>
      </w:r>
      <w:r w:rsidRPr="005D633F">
        <w:rPr>
          <w:iCs/>
          <w:lang w:val="en-US"/>
        </w:rPr>
        <w:t xml:space="preserve">, </w:t>
      </w:r>
      <w:r w:rsidR="0059631C" w:rsidRPr="005D633F">
        <w:rPr>
          <w:iCs/>
          <w:lang w:val="en-US"/>
        </w:rPr>
        <w:t xml:space="preserve">this study </w:t>
      </w:r>
      <w:r w:rsidR="00C3408B" w:rsidRPr="005D633F">
        <w:rPr>
          <w:iCs/>
          <w:lang w:val="en-US"/>
        </w:rPr>
        <w:t>relies on</w:t>
      </w:r>
      <w:r w:rsidR="005F11FA" w:rsidRPr="005D633F">
        <w:rPr>
          <w:iCs/>
          <w:lang w:val="en-US"/>
        </w:rPr>
        <w:t xml:space="preserve"> </w:t>
      </w:r>
      <w:r w:rsidR="003C4EEC" w:rsidRPr="005D633F">
        <w:rPr>
          <w:iCs/>
          <w:lang w:val="en-US"/>
        </w:rPr>
        <w:t>Refinitiv ESG controversy score</w:t>
      </w:r>
      <w:r w:rsidR="0059631C" w:rsidRPr="005D633F">
        <w:rPr>
          <w:iCs/>
          <w:lang w:val="en-US"/>
        </w:rPr>
        <w:t>s, which</w:t>
      </w:r>
      <w:r w:rsidR="005F11FA" w:rsidRPr="005D633F">
        <w:rPr>
          <w:iCs/>
          <w:lang w:val="en-US"/>
        </w:rPr>
        <w:t>, while</w:t>
      </w:r>
      <w:r w:rsidR="0059631C" w:rsidRPr="005D633F">
        <w:rPr>
          <w:iCs/>
          <w:lang w:val="en-US"/>
        </w:rPr>
        <w:t xml:space="preserve"> widely used in the literature,</w:t>
      </w:r>
      <w:r w:rsidR="005F11FA" w:rsidRPr="005D633F">
        <w:rPr>
          <w:iCs/>
          <w:lang w:val="en-US"/>
        </w:rPr>
        <w:t xml:space="preserve"> </w:t>
      </w:r>
      <w:r w:rsidR="00482D32" w:rsidRPr="00482D32">
        <w:rPr>
          <w:lang w:val="en-US"/>
        </w:rPr>
        <w:t xml:space="preserve">do not fully capture </w:t>
      </w:r>
      <w:r w:rsidR="003C4EEC" w:rsidRPr="005D633F">
        <w:rPr>
          <w:iCs/>
          <w:lang w:val="en-US"/>
        </w:rPr>
        <w:t>the severity</w:t>
      </w:r>
      <w:r w:rsidR="00C33657" w:rsidRPr="005D633F">
        <w:rPr>
          <w:iCs/>
          <w:lang w:val="en-US"/>
        </w:rPr>
        <w:t xml:space="preserve"> and the </w:t>
      </w:r>
      <w:r w:rsidR="003C4EEC" w:rsidRPr="005D633F">
        <w:rPr>
          <w:iCs/>
          <w:lang w:val="en-US"/>
        </w:rPr>
        <w:t>duration</w:t>
      </w:r>
      <w:r w:rsidR="00C33657" w:rsidRPr="005D633F">
        <w:rPr>
          <w:iCs/>
          <w:lang w:val="en-US"/>
        </w:rPr>
        <w:t xml:space="preserve"> of controversies</w:t>
      </w:r>
      <w:r w:rsidR="00682437" w:rsidRPr="005D633F">
        <w:rPr>
          <w:iCs/>
          <w:lang w:val="en-US"/>
        </w:rPr>
        <w:t>.</w:t>
      </w:r>
      <w:r w:rsidR="00C33657" w:rsidRPr="005D633F">
        <w:rPr>
          <w:iCs/>
          <w:lang w:val="en-US"/>
        </w:rPr>
        <w:t xml:space="preserve"> Third</w:t>
      </w:r>
      <w:r w:rsidR="00193BAC" w:rsidRPr="005D633F">
        <w:rPr>
          <w:iCs/>
          <w:lang w:val="en-US"/>
        </w:rPr>
        <w:t>,</w:t>
      </w:r>
      <w:r w:rsidR="002D374F" w:rsidRPr="005D633F">
        <w:rPr>
          <w:iCs/>
          <w:lang w:val="en-US"/>
        </w:rPr>
        <w:t xml:space="preserve"> CSR committee </w:t>
      </w:r>
      <w:r w:rsidR="00193BAC" w:rsidRPr="005D633F">
        <w:rPr>
          <w:iCs/>
          <w:lang w:val="en-US"/>
        </w:rPr>
        <w:t xml:space="preserve">is </w:t>
      </w:r>
      <w:r w:rsidR="00C33657" w:rsidRPr="005D633F">
        <w:rPr>
          <w:iCs/>
          <w:lang w:val="en-US"/>
        </w:rPr>
        <w:t>measured</w:t>
      </w:r>
      <w:r w:rsidR="00193BAC" w:rsidRPr="005D633F">
        <w:rPr>
          <w:iCs/>
          <w:lang w:val="en-US"/>
        </w:rPr>
        <w:t xml:space="preserve"> </w:t>
      </w:r>
      <w:r w:rsidR="00DB3839" w:rsidRPr="005D633F">
        <w:rPr>
          <w:iCs/>
          <w:lang w:val="en-US"/>
        </w:rPr>
        <w:t>as</w:t>
      </w:r>
      <w:r w:rsidR="00193BAC" w:rsidRPr="005D633F">
        <w:rPr>
          <w:iCs/>
          <w:lang w:val="en-US"/>
        </w:rPr>
        <w:t xml:space="preserve"> a binary variable </w:t>
      </w:r>
      <w:r w:rsidR="00DB3839" w:rsidRPr="005D633F">
        <w:rPr>
          <w:iCs/>
          <w:lang w:val="en-US"/>
        </w:rPr>
        <w:t>rather than</w:t>
      </w:r>
      <w:r w:rsidR="00193BAC" w:rsidRPr="005D633F">
        <w:rPr>
          <w:iCs/>
          <w:lang w:val="en-US"/>
        </w:rPr>
        <w:t xml:space="preserve"> a continuous one</w:t>
      </w:r>
      <w:r w:rsidR="00EB333A" w:rsidRPr="005D633F">
        <w:rPr>
          <w:iCs/>
          <w:lang w:val="en-US"/>
        </w:rPr>
        <w:t>. This approach does not account for variations in the extent of associated characteristics and practices, a limitation stemming from the unavailability of continuous data for this variable in the dataset.</w:t>
      </w:r>
      <w:r w:rsidR="00564D32" w:rsidRPr="005D633F">
        <w:rPr>
          <w:iCs/>
          <w:lang w:val="en-US"/>
        </w:rPr>
        <w:t xml:space="preserve"> </w:t>
      </w:r>
      <w:r w:rsidR="004A6003" w:rsidRPr="005D633F">
        <w:rPr>
          <w:iCs/>
          <w:lang w:val="en-US"/>
        </w:rPr>
        <w:t>To address these limitations, future research could adopt a qualitative approach to better capture the nuances of controversy characteristics and governance practices.</w:t>
      </w:r>
      <w:r w:rsidR="005A083B" w:rsidRPr="005D633F">
        <w:rPr>
          <w:iCs/>
          <w:lang w:val="en-US"/>
        </w:rPr>
        <w:t xml:space="preserve"> Finally, s</w:t>
      </w:r>
      <w:r w:rsidR="00CC32A7" w:rsidRPr="005D633F">
        <w:rPr>
          <w:iCs/>
          <w:lang w:val="en-US"/>
        </w:rPr>
        <w:t xml:space="preserve">ignificant work remains to be done </w:t>
      </w:r>
      <w:r w:rsidR="008D5543" w:rsidRPr="005D633F">
        <w:rPr>
          <w:iCs/>
          <w:lang w:val="en-US"/>
        </w:rPr>
        <w:t xml:space="preserve">to deepen our understanding of how the personal </w:t>
      </w:r>
      <w:r w:rsidR="00AF4CC7" w:rsidRPr="005D633F">
        <w:rPr>
          <w:iCs/>
          <w:lang w:val="en-US"/>
        </w:rPr>
        <w:t>traits</w:t>
      </w:r>
      <w:r w:rsidR="008D5543" w:rsidRPr="005D633F">
        <w:rPr>
          <w:iCs/>
          <w:lang w:val="en-US"/>
        </w:rPr>
        <w:t xml:space="preserve"> of </w:t>
      </w:r>
      <w:r w:rsidR="00684D7C" w:rsidRPr="005D633F">
        <w:rPr>
          <w:iCs/>
          <w:lang w:val="en-US"/>
        </w:rPr>
        <w:t>directors</w:t>
      </w:r>
      <w:r w:rsidR="00B37284" w:rsidRPr="005D633F">
        <w:rPr>
          <w:iCs/>
          <w:lang w:val="en-US"/>
        </w:rPr>
        <w:t>, alongside board-level sustainability governance, affect</w:t>
      </w:r>
      <w:r w:rsidR="00453008" w:rsidRPr="005D633F">
        <w:rPr>
          <w:lang w:val="en-US"/>
        </w:rPr>
        <w:t xml:space="preserve"> the controversy-R&amp;D penalty. </w:t>
      </w:r>
    </w:p>
    <w:p w14:paraId="230785FE" w14:textId="77777777" w:rsidR="000942BA" w:rsidRPr="005D633F" w:rsidRDefault="000942BA" w:rsidP="000942BA">
      <w:pPr>
        <w:spacing w:line="480" w:lineRule="auto"/>
        <w:jc w:val="both"/>
        <w:rPr>
          <w:lang w:val="en-US"/>
        </w:rPr>
      </w:pPr>
    </w:p>
    <w:p w14:paraId="72AC2B99" w14:textId="77777777" w:rsidR="000942BA" w:rsidRPr="005D633F" w:rsidRDefault="000942BA" w:rsidP="000942BA">
      <w:pPr>
        <w:spacing w:before="100" w:beforeAutospacing="1" w:after="100" w:afterAutospacing="1"/>
        <w:jc w:val="both"/>
        <w:outlineLvl w:val="0"/>
        <w:rPr>
          <w:b/>
          <w:bCs/>
          <w:kern w:val="36"/>
          <w:lang w:val="en-US"/>
        </w:rPr>
      </w:pPr>
      <w:r w:rsidRPr="005D633F">
        <w:rPr>
          <w:b/>
          <w:bCs/>
          <w:kern w:val="36"/>
          <w:lang w:val="en-US"/>
        </w:rPr>
        <w:t>References</w:t>
      </w:r>
    </w:p>
    <w:p w14:paraId="19BBF1FC" w14:textId="77777777" w:rsidR="005648E8" w:rsidRPr="00D52D0D" w:rsidRDefault="005648E8" w:rsidP="000B3BC6">
      <w:pPr>
        <w:pStyle w:val="NormalWeb"/>
        <w:jc w:val="both"/>
        <w:rPr>
          <w:lang w:val="en-US"/>
        </w:rPr>
      </w:pPr>
      <w:r w:rsidRPr="000B665A">
        <w:rPr>
          <w:lang w:val="en-US"/>
        </w:rPr>
        <w:t xml:space="preserve">Bansal, P., &amp; Clelland, I. (2004). </w:t>
      </w:r>
      <w:r w:rsidRPr="00D52D0D">
        <w:rPr>
          <w:lang w:val="en-US"/>
        </w:rPr>
        <w:t xml:space="preserve">Talking trash: Legitimacy, impression management, and unsystematic risk in the context of the natural environment. </w:t>
      </w:r>
      <w:r w:rsidRPr="00D52D0D">
        <w:rPr>
          <w:rStyle w:val="Accentuation"/>
          <w:lang w:val="en-US"/>
        </w:rPr>
        <w:t>Academy of Management Journal, 47</w:t>
      </w:r>
      <w:r w:rsidRPr="00D52D0D">
        <w:rPr>
          <w:lang w:val="en-US"/>
        </w:rPr>
        <w:t xml:space="preserve">(1), 93–103. </w:t>
      </w:r>
      <w:hyperlink r:id="rId9" w:history="1">
        <w:r w:rsidRPr="00D52D0D">
          <w:rPr>
            <w:rStyle w:val="Lienhypertexte"/>
            <w:lang w:val="en-US"/>
          </w:rPr>
          <w:t>https://doi.org/10.5465/20159562</w:t>
        </w:r>
      </w:hyperlink>
    </w:p>
    <w:p w14:paraId="5A3F0811" w14:textId="77777777" w:rsidR="005648E8" w:rsidRPr="00D52D0D" w:rsidRDefault="005648E8" w:rsidP="000B3BC6">
      <w:pPr>
        <w:pStyle w:val="NormalWeb"/>
        <w:jc w:val="both"/>
        <w:rPr>
          <w:lang w:val="en-US"/>
        </w:rPr>
      </w:pPr>
      <w:r w:rsidRPr="00D52D0D">
        <w:rPr>
          <w:lang w:val="en-US"/>
        </w:rPr>
        <w:lastRenderedPageBreak/>
        <w:t xml:space="preserve">Barnett, M. L., &amp; Salomon, R. M. (2012). Does it pay to be really good? Addressing the shape of the relationship between social and financial performance. </w:t>
      </w:r>
      <w:r w:rsidRPr="00D52D0D">
        <w:rPr>
          <w:rStyle w:val="Accentuation"/>
          <w:lang w:val="en-US"/>
        </w:rPr>
        <w:t>Strategic Management Journal, 33</w:t>
      </w:r>
      <w:r w:rsidRPr="00D52D0D">
        <w:rPr>
          <w:lang w:val="en-US"/>
        </w:rPr>
        <w:t xml:space="preserve">(11), 1304–1320. </w:t>
      </w:r>
      <w:hyperlink r:id="rId10" w:history="1">
        <w:r w:rsidRPr="00D52D0D">
          <w:rPr>
            <w:rStyle w:val="Lienhypertexte"/>
            <w:lang w:val="en-US"/>
          </w:rPr>
          <w:t>https://doi.org/10.1002/smj.1980</w:t>
        </w:r>
      </w:hyperlink>
    </w:p>
    <w:p w14:paraId="3F2564DE" w14:textId="77777777" w:rsidR="005648E8" w:rsidRPr="00D52D0D" w:rsidRDefault="005648E8" w:rsidP="000B3BC6">
      <w:pPr>
        <w:pStyle w:val="NormalWeb"/>
        <w:jc w:val="both"/>
        <w:rPr>
          <w:lang w:val="en-US"/>
        </w:rPr>
      </w:pPr>
      <w:r w:rsidRPr="00D52D0D">
        <w:rPr>
          <w:lang w:val="en-US"/>
        </w:rPr>
        <w:t xml:space="preserve">Baysinger, B. D., Kosnik, R. D., &amp; Turk, T. A. (1991). Effects of board and ownership structure on corporate R&amp;D strategy. </w:t>
      </w:r>
      <w:r w:rsidRPr="00D52D0D">
        <w:rPr>
          <w:rStyle w:val="Accentuation"/>
          <w:lang w:val="en-US"/>
        </w:rPr>
        <w:t>Academy of Management Journal, 34</w:t>
      </w:r>
      <w:r w:rsidRPr="00D52D0D">
        <w:rPr>
          <w:lang w:val="en-US"/>
        </w:rPr>
        <w:t xml:space="preserve">(1), 205–214. </w:t>
      </w:r>
      <w:hyperlink r:id="rId11" w:history="1">
        <w:r w:rsidRPr="00D52D0D">
          <w:rPr>
            <w:rStyle w:val="Lienhypertexte"/>
            <w:lang w:val="en-US"/>
          </w:rPr>
          <w:t>https://doi.org/10.5465/256308</w:t>
        </w:r>
      </w:hyperlink>
    </w:p>
    <w:p w14:paraId="189B79AF" w14:textId="77777777" w:rsidR="005648E8" w:rsidRPr="00D52D0D" w:rsidRDefault="005648E8" w:rsidP="000B3BC6">
      <w:pPr>
        <w:pStyle w:val="NormalWeb"/>
        <w:jc w:val="both"/>
        <w:rPr>
          <w:lang w:val="en-US"/>
        </w:rPr>
      </w:pPr>
      <w:r w:rsidRPr="00D52D0D">
        <w:rPr>
          <w:lang w:val="en-US"/>
        </w:rPr>
        <w:t xml:space="preserve">Berrone, P., Cruz, C., &amp; Gomez-Mejia, L. R. (2012). Socioemotional wealth in family firms: Theoretical dimensions, assessment approaches, and agenda for future research. </w:t>
      </w:r>
      <w:r w:rsidRPr="00D52D0D">
        <w:rPr>
          <w:rStyle w:val="Accentuation"/>
          <w:lang w:val="en-US"/>
        </w:rPr>
        <w:t>Family Business Review, 25</w:t>
      </w:r>
      <w:r w:rsidRPr="00D52D0D">
        <w:rPr>
          <w:lang w:val="en-US"/>
        </w:rPr>
        <w:t xml:space="preserve">(3), 258–279. </w:t>
      </w:r>
      <w:hyperlink r:id="rId12" w:history="1">
        <w:r w:rsidRPr="00D52D0D">
          <w:rPr>
            <w:rStyle w:val="Lienhypertexte"/>
            <w:lang w:val="en-US"/>
          </w:rPr>
          <w:t>https://doi.org/10.1177/0894486511435355</w:t>
        </w:r>
      </w:hyperlink>
    </w:p>
    <w:p w14:paraId="22126F86" w14:textId="77777777" w:rsidR="005648E8" w:rsidRPr="00D52D0D" w:rsidRDefault="005648E8" w:rsidP="000B3BC6">
      <w:pPr>
        <w:pStyle w:val="NormalWeb"/>
        <w:jc w:val="both"/>
        <w:rPr>
          <w:lang w:val="en-US"/>
        </w:rPr>
      </w:pPr>
      <w:r w:rsidRPr="00D52D0D">
        <w:rPr>
          <w:lang w:val="en-US"/>
        </w:rPr>
        <w:t xml:space="preserve">Blundell, R., &amp; Bond, S. (1998). Initial conditions and moment restrictions in dynamic panel data models. </w:t>
      </w:r>
      <w:r w:rsidRPr="00D52D0D">
        <w:rPr>
          <w:rStyle w:val="Accentuation"/>
          <w:lang w:val="en-US"/>
        </w:rPr>
        <w:t>Journal of Econometrics, 87</w:t>
      </w:r>
      <w:r w:rsidRPr="00D52D0D">
        <w:rPr>
          <w:lang w:val="en-US"/>
        </w:rPr>
        <w:t xml:space="preserve">(1), 115–143. </w:t>
      </w:r>
      <w:hyperlink r:id="rId13" w:history="1">
        <w:r w:rsidRPr="00D52D0D">
          <w:rPr>
            <w:rStyle w:val="Lienhypertexte"/>
            <w:lang w:val="en-US"/>
          </w:rPr>
          <w:t>https://doi.org/10.1016/S0304-4076(98)00009-8</w:t>
        </w:r>
      </w:hyperlink>
    </w:p>
    <w:p w14:paraId="384D3382" w14:textId="77777777" w:rsidR="005648E8" w:rsidRPr="00D52D0D" w:rsidRDefault="005648E8" w:rsidP="000B3BC6">
      <w:pPr>
        <w:pStyle w:val="NormalWeb"/>
        <w:jc w:val="both"/>
        <w:rPr>
          <w:lang w:val="en-US"/>
        </w:rPr>
      </w:pPr>
      <w:r w:rsidRPr="00D52D0D">
        <w:rPr>
          <w:lang w:val="en-US"/>
        </w:rPr>
        <w:t xml:space="preserve">Broadstock, D. C., Chan, K., Cheng, L. T. W., &amp; Wang, X. (2021). The role of ESG performance during times of financial crisis: Evidence from COVID-19 in China. </w:t>
      </w:r>
      <w:r w:rsidRPr="00D52D0D">
        <w:rPr>
          <w:rStyle w:val="Accentuation"/>
          <w:lang w:val="en-US"/>
        </w:rPr>
        <w:t>Finance Research Letters, 38</w:t>
      </w:r>
      <w:r w:rsidRPr="00D52D0D">
        <w:rPr>
          <w:lang w:val="en-US"/>
        </w:rPr>
        <w:t xml:space="preserve">, Article 101716. </w:t>
      </w:r>
      <w:hyperlink r:id="rId14" w:history="1">
        <w:r w:rsidRPr="00D52D0D">
          <w:rPr>
            <w:rStyle w:val="Lienhypertexte"/>
            <w:lang w:val="en-US"/>
          </w:rPr>
          <w:t>https://doi.org/10.1016/j.frl.2020.101716</w:t>
        </w:r>
      </w:hyperlink>
    </w:p>
    <w:p w14:paraId="04BDD52D" w14:textId="77777777" w:rsidR="005648E8" w:rsidRPr="00D52D0D" w:rsidRDefault="005648E8" w:rsidP="000B3BC6">
      <w:pPr>
        <w:pStyle w:val="NormalWeb"/>
        <w:jc w:val="both"/>
        <w:rPr>
          <w:lang w:val="en-US"/>
        </w:rPr>
      </w:pPr>
      <w:r w:rsidRPr="00D52D0D">
        <w:rPr>
          <w:lang w:val="en-US"/>
        </w:rPr>
        <w:t xml:space="preserve">Bushee, B. J. (1998). The influence of institutional investors on myopic R&amp;D investment behavior. </w:t>
      </w:r>
      <w:r w:rsidRPr="00D52D0D">
        <w:rPr>
          <w:rStyle w:val="Accentuation"/>
          <w:lang w:val="en-US"/>
        </w:rPr>
        <w:t>The Accounting Review, 73</w:t>
      </w:r>
      <w:r w:rsidRPr="00D52D0D">
        <w:rPr>
          <w:lang w:val="en-US"/>
        </w:rPr>
        <w:t>(3), 305–333.</w:t>
      </w:r>
    </w:p>
    <w:p w14:paraId="01A7D5C0" w14:textId="77777777" w:rsidR="005648E8" w:rsidRPr="00D52D0D" w:rsidRDefault="005648E8" w:rsidP="000B3BC6">
      <w:pPr>
        <w:pStyle w:val="NormalWeb"/>
        <w:jc w:val="both"/>
        <w:rPr>
          <w:lang w:val="en-US"/>
        </w:rPr>
      </w:pPr>
      <w:r w:rsidRPr="00D52D0D">
        <w:rPr>
          <w:lang w:val="en-US"/>
        </w:rPr>
        <w:t xml:space="preserve">Cai, Y., Jo, H., &amp; Pan, C. (2012). Doing well while doing bad? CSR in controversial industry sectors. </w:t>
      </w:r>
      <w:r w:rsidRPr="00D52D0D">
        <w:rPr>
          <w:rStyle w:val="Accentuation"/>
          <w:lang w:val="en-US"/>
        </w:rPr>
        <w:t>Journal of Business Ethics, 108</w:t>
      </w:r>
      <w:r w:rsidRPr="00D52D0D">
        <w:rPr>
          <w:lang w:val="en-US"/>
        </w:rPr>
        <w:t xml:space="preserve">(4), 467–480. </w:t>
      </w:r>
      <w:hyperlink r:id="rId15" w:history="1">
        <w:r w:rsidRPr="00D52D0D">
          <w:rPr>
            <w:rStyle w:val="Lienhypertexte"/>
            <w:lang w:val="en-US"/>
          </w:rPr>
          <w:t>https://doi.org/10.1007/s10551-011-1103-7</w:t>
        </w:r>
      </w:hyperlink>
    </w:p>
    <w:p w14:paraId="1EBFD548" w14:textId="77777777" w:rsidR="005648E8" w:rsidRPr="00D52D0D" w:rsidRDefault="005648E8" w:rsidP="000B3BC6">
      <w:pPr>
        <w:pStyle w:val="NormalWeb"/>
        <w:jc w:val="both"/>
        <w:rPr>
          <w:lang w:val="en-US"/>
        </w:rPr>
      </w:pPr>
      <w:r w:rsidRPr="005942F6">
        <w:t xml:space="preserve">Capelle-Blancard, G., &amp; Petit, A. (2019). </w:t>
      </w:r>
      <w:r w:rsidRPr="00D52D0D">
        <w:rPr>
          <w:lang w:val="en-US"/>
        </w:rPr>
        <w:t xml:space="preserve">Every little </w:t>
      </w:r>
      <w:proofErr w:type="gramStart"/>
      <w:r w:rsidRPr="00D52D0D">
        <w:rPr>
          <w:lang w:val="en-US"/>
        </w:rPr>
        <w:t>helps</w:t>
      </w:r>
      <w:proofErr w:type="gramEnd"/>
      <w:r w:rsidRPr="00D52D0D">
        <w:rPr>
          <w:lang w:val="en-US"/>
        </w:rPr>
        <w:t xml:space="preserve">? ESG news and stock market reaction. </w:t>
      </w:r>
      <w:r w:rsidRPr="00D52D0D">
        <w:rPr>
          <w:rStyle w:val="Accentuation"/>
          <w:lang w:val="en-US"/>
        </w:rPr>
        <w:t>Journal of Business Ethics, 157</w:t>
      </w:r>
      <w:r w:rsidRPr="00D52D0D">
        <w:rPr>
          <w:lang w:val="en-US"/>
        </w:rPr>
        <w:t xml:space="preserve">(2), 543–565. </w:t>
      </w:r>
      <w:hyperlink r:id="rId16" w:history="1">
        <w:r w:rsidRPr="00D52D0D">
          <w:rPr>
            <w:rStyle w:val="Lienhypertexte"/>
            <w:lang w:val="en-US"/>
          </w:rPr>
          <w:t>https://doi.org/10.1007/s10551-017-3667-3</w:t>
        </w:r>
      </w:hyperlink>
    </w:p>
    <w:p w14:paraId="4065FD47" w14:textId="77777777" w:rsidR="005648E8" w:rsidRPr="00D52D0D" w:rsidRDefault="005648E8" w:rsidP="000B3BC6">
      <w:pPr>
        <w:pStyle w:val="NormalWeb"/>
        <w:jc w:val="both"/>
        <w:rPr>
          <w:lang w:val="en-US"/>
        </w:rPr>
      </w:pPr>
      <w:r w:rsidRPr="00D52D0D">
        <w:rPr>
          <w:lang w:val="en-US"/>
        </w:rPr>
        <w:t xml:space="preserve">Carroll, A. B. (1979). A three-dimensional conceptual model of corporate performance. </w:t>
      </w:r>
      <w:r w:rsidRPr="00D52D0D">
        <w:rPr>
          <w:rStyle w:val="Accentuation"/>
          <w:lang w:val="en-US"/>
        </w:rPr>
        <w:t>Academy of Management Review, 4</w:t>
      </w:r>
      <w:r w:rsidRPr="00D52D0D">
        <w:rPr>
          <w:lang w:val="en-US"/>
        </w:rPr>
        <w:t xml:space="preserve">(4), 497–505. </w:t>
      </w:r>
      <w:hyperlink r:id="rId17" w:history="1">
        <w:r w:rsidRPr="00D52D0D">
          <w:rPr>
            <w:rStyle w:val="Lienhypertexte"/>
            <w:lang w:val="en-US"/>
          </w:rPr>
          <w:t>https://doi.org/10.5465/amr.1979.4498296</w:t>
        </w:r>
      </w:hyperlink>
    </w:p>
    <w:p w14:paraId="23B27522" w14:textId="77777777" w:rsidR="005648E8" w:rsidRPr="00D52D0D" w:rsidRDefault="005648E8" w:rsidP="000B3BC6">
      <w:pPr>
        <w:pStyle w:val="NormalWeb"/>
        <w:jc w:val="both"/>
        <w:rPr>
          <w:lang w:val="en-US"/>
        </w:rPr>
      </w:pPr>
      <w:r w:rsidRPr="00D52D0D">
        <w:rPr>
          <w:lang w:val="en-US"/>
        </w:rPr>
        <w:t xml:space="preserve">Carroll, A. B. (1991). The pyramid of corporate social responsibility: Toward the moral management of organizational stakeholders. </w:t>
      </w:r>
      <w:r w:rsidRPr="00D52D0D">
        <w:rPr>
          <w:rStyle w:val="Accentuation"/>
          <w:lang w:val="en-US"/>
        </w:rPr>
        <w:t>Business Horizons, 34</w:t>
      </w:r>
      <w:r w:rsidRPr="00D52D0D">
        <w:rPr>
          <w:lang w:val="en-US"/>
        </w:rPr>
        <w:t xml:space="preserve">(4), 39–48. </w:t>
      </w:r>
      <w:hyperlink r:id="rId18" w:history="1">
        <w:r w:rsidRPr="00D52D0D">
          <w:rPr>
            <w:rStyle w:val="Lienhypertexte"/>
            <w:lang w:val="en-US"/>
          </w:rPr>
          <w:t>https://doi.org/10.1016/0007-6813(91)90005-G</w:t>
        </w:r>
      </w:hyperlink>
    </w:p>
    <w:p w14:paraId="10445D8A" w14:textId="77777777" w:rsidR="005648E8" w:rsidRPr="00D52D0D" w:rsidRDefault="005648E8" w:rsidP="000B3BC6">
      <w:pPr>
        <w:pStyle w:val="NormalWeb"/>
        <w:jc w:val="both"/>
        <w:rPr>
          <w:lang w:val="en-US"/>
        </w:rPr>
      </w:pPr>
      <w:r w:rsidRPr="00D52D0D">
        <w:rPr>
          <w:lang w:val="en-US"/>
        </w:rPr>
        <w:t xml:space="preserve">Chang, K., Kim, I., &amp; Li, Y. (2014). The heterogeneous impact of corporate social responsibility activities that target different stakeholders. </w:t>
      </w:r>
      <w:r w:rsidRPr="00D52D0D">
        <w:rPr>
          <w:rStyle w:val="Accentuation"/>
          <w:lang w:val="en-US"/>
        </w:rPr>
        <w:t>Journal of Business Ethics, 125</w:t>
      </w:r>
      <w:r w:rsidRPr="00D52D0D">
        <w:rPr>
          <w:lang w:val="en-US"/>
        </w:rPr>
        <w:t xml:space="preserve">(2), 211–234. </w:t>
      </w:r>
      <w:hyperlink r:id="rId19" w:history="1">
        <w:r w:rsidRPr="00D52D0D">
          <w:rPr>
            <w:rStyle w:val="Lienhypertexte"/>
            <w:lang w:val="en-US"/>
          </w:rPr>
          <w:t>https://doi.org/10.1007/s10551-013-1895-8</w:t>
        </w:r>
      </w:hyperlink>
    </w:p>
    <w:p w14:paraId="29C535D9" w14:textId="77777777" w:rsidR="005648E8" w:rsidRPr="00D52D0D" w:rsidRDefault="005648E8" w:rsidP="000B3BC6">
      <w:pPr>
        <w:pStyle w:val="NormalWeb"/>
        <w:jc w:val="both"/>
        <w:rPr>
          <w:lang w:val="en-US"/>
        </w:rPr>
      </w:pPr>
      <w:r w:rsidRPr="00D52D0D">
        <w:rPr>
          <w:lang w:val="en-US"/>
        </w:rPr>
        <w:t xml:space="preserve">Cheng, B., Ioannou, I., &amp; Serafeim, G. (2014). Corporate social responsibility and access to finance. </w:t>
      </w:r>
      <w:r w:rsidRPr="00D52D0D">
        <w:rPr>
          <w:rStyle w:val="Accentuation"/>
          <w:lang w:val="en-US"/>
        </w:rPr>
        <w:t>Strategic Management Journal, 35</w:t>
      </w:r>
      <w:r w:rsidRPr="00D52D0D">
        <w:rPr>
          <w:lang w:val="en-US"/>
        </w:rPr>
        <w:t xml:space="preserve">(1), 1–23. </w:t>
      </w:r>
      <w:hyperlink r:id="rId20" w:history="1">
        <w:r w:rsidRPr="00D52D0D">
          <w:rPr>
            <w:rStyle w:val="Lienhypertexte"/>
            <w:lang w:val="en-US"/>
          </w:rPr>
          <w:t>https://doi.org/10.1002/smj.2131</w:t>
        </w:r>
      </w:hyperlink>
    </w:p>
    <w:p w14:paraId="0DAFA0F3" w14:textId="77777777" w:rsidR="005648E8" w:rsidRPr="00D52D0D" w:rsidRDefault="005648E8" w:rsidP="000B3BC6">
      <w:pPr>
        <w:pStyle w:val="NormalWeb"/>
        <w:jc w:val="both"/>
        <w:rPr>
          <w:lang w:val="en-US"/>
        </w:rPr>
      </w:pPr>
      <w:r w:rsidRPr="00D52D0D">
        <w:rPr>
          <w:lang w:val="en-US"/>
        </w:rPr>
        <w:t xml:space="preserve">DasGupta, R. (2022). Financial performance shortfall, ESG controversies, and ESG performance: Evidence from firms around the world. </w:t>
      </w:r>
      <w:r w:rsidRPr="00D52D0D">
        <w:rPr>
          <w:rStyle w:val="Accentuation"/>
          <w:lang w:val="en-US"/>
        </w:rPr>
        <w:t>Finance Research Letters, 46</w:t>
      </w:r>
      <w:r w:rsidRPr="00D52D0D">
        <w:rPr>
          <w:lang w:val="en-US"/>
        </w:rPr>
        <w:t xml:space="preserve">, Article 102487. </w:t>
      </w:r>
      <w:hyperlink r:id="rId21" w:history="1">
        <w:r w:rsidRPr="00D52D0D">
          <w:rPr>
            <w:rStyle w:val="Lienhypertexte"/>
            <w:lang w:val="en-US"/>
          </w:rPr>
          <w:t>https://doi.org/10.1016/j.frl.2021.102487</w:t>
        </w:r>
      </w:hyperlink>
    </w:p>
    <w:p w14:paraId="25BE38F6" w14:textId="77777777" w:rsidR="005648E8" w:rsidRPr="00D52D0D" w:rsidRDefault="005648E8" w:rsidP="000B3BC6">
      <w:pPr>
        <w:pStyle w:val="NormalWeb"/>
        <w:jc w:val="both"/>
        <w:rPr>
          <w:lang w:val="en-US"/>
        </w:rPr>
      </w:pPr>
      <w:proofErr w:type="spellStart"/>
      <w:r w:rsidRPr="00D52D0D">
        <w:rPr>
          <w:lang w:val="en-US"/>
        </w:rPr>
        <w:lastRenderedPageBreak/>
        <w:t>Drempetic</w:t>
      </w:r>
      <w:proofErr w:type="spellEnd"/>
      <w:r w:rsidRPr="00D52D0D">
        <w:rPr>
          <w:lang w:val="en-US"/>
        </w:rPr>
        <w:t xml:space="preserve">, S., Klein, C., &amp; </w:t>
      </w:r>
      <w:proofErr w:type="spellStart"/>
      <w:r w:rsidRPr="00D52D0D">
        <w:rPr>
          <w:lang w:val="en-US"/>
        </w:rPr>
        <w:t>Zwergel</w:t>
      </w:r>
      <w:proofErr w:type="spellEnd"/>
      <w:r w:rsidRPr="00D52D0D">
        <w:rPr>
          <w:lang w:val="en-US"/>
        </w:rPr>
        <w:t xml:space="preserve">, B. (2020). The influence of firm size on the ESG score: Corporate sustainability ratings under review. </w:t>
      </w:r>
      <w:r w:rsidRPr="00D52D0D">
        <w:rPr>
          <w:rStyle w:val="Accentuation"/>
          <w:lang w:val="en-US"/>
        </w:rPr>
        <w:t>Journal of Business Ethics, 167</w:t>
      </w:r>
      <w:r w:rsidRPr="00D52D0D">
        <w:rPr>
          <w:lang w:val="en-US"/>
        </w:rPr>
        <w:t xml:space="preserve">(2), 333–360. </w:t>
      </w:r>
      <w:hyperlink r:id="rId22" w:history="1">
        <w:r w:rsidRPr="00D52D0D">
          <w:rPr>
            <w:rStyle w:val="Lienhypertexte"/>
            <w:lang w:val="en-US"/>
          </w:rPr>
          <w:t>https://doi.org/10.1007/s10551-019-04164-1</w:t>
        </w:r>
      </w:hyperlink>
    </w:p>
    <w:p w14:paraId="0D9BEF11" w14:textId="77777777" w:rsidR="005648E8" w:rsidRPr="00D52D0D" w:rsidRDefault="005648E8" w:rsidP="000B3BC6">
      <w:pPr>
        <w:pStyle w:val="NormalWeb"/>
        <w:jc w:val="both"/>
        <w:rPr>
          <w:lang w:val="en-US"/>
        </w:rPr>
      </w:pPr>
      <w:r w:rsidRPr="00D52D0D">
        <w:rPr>
          <w:lang w:val="en-US"/>
        </w:rPr>
        <w:t xml:space="preserve">Duran, P., </w:t>
      </w:r>
      <w:proofErr w:type="spellStart"/>
      <w:r w:rsidRPr="00D52D0D">
        <w:rPr>
          <w:lang w:val="en-US"/>
        </w:rPr>
        <w:t>Kammerlander</w:t>
      </w:r>
      <w:proofErr w:type="spellEnd"/>
      <w:r w:rsidRPr="00D52D0D">
        <w:rPr>
          <w:lang w:val="en-US"/>
        </w:rPr>
        <w:t xml:space="preserve">, N., van Essen, M., &amp; Zellweger, T. (2016). Doing more with less: Innovation input and output in family firms. </w:t>
      </w:r>
      <w:r w:rsidRPr="00D52D0D">
        <w:rPr>
          <w:rStyle w:val="Accentuation"/>
          <w:lang w:val="en-US"/>
        </w:rPr>
        <w:t>Academy of Management Journal, 59</w:t>
      </w:r>
      <w:r w:rsidRPr="00D52D0D">
        <w:rPr>
          <w:lang w:val="en-US"/>
        </w:rPr>
        <w:t xml:space="preserve">(4), 1224–1264. </w:t>
      </w:r>
      <w:hyperlink r:id="rId23" w:history="1">
        <w:r w:rsidRPr="00D52D0D">
          <w:rPr>
            <w:rStyle w:val="Lienhypertexte"/>
            <w:lang w:val="en-US"/>
          </w:rPr>
          <w:t>https://doi.org/10.5465/amj.2014.0424</w:t>
        </w:r>
      </w:hyperlink>
    </w:p>
    <w:p w14:paraId="03E788A7" w14:textId="77777777" w:rsidR="005648E8" w:rsidRDefault="005648E8" w:rsidP="000B3BC6">
      <w:pPr>
        <w:pStyle w:val="NormalWeb"/>
        <w:jc w:val="both"/>
      </w:pPr>
      <w:r w:rsidRPr="00D52D0D">
        <w:rPr>
          <w:lang w:val="en-US"/>
        </w:rPr>
        <w:t xml:space="preserve">European Commission. (2025). </w:t>
      </w:r>
      <w:r w:rsidRPr="00D52D0D">
        <w:rPr>
          <w:rStyle w:val="Accentuation"/>
          <w:lang w:val="en-US"/>
        </w:rPr>
        <w:t>European Innovation Scoreboard 2025: Country profile France</w:t>
      </w:r>
      <w:r w:rsidRPr="00D52D0D">
        <w:rPr>
          <w:lang w:val="en-US"/>
        </w:rPr>
        <w:t xml:space="preserve">. </w:t>
      </w:r>
      <w:hyperlink r:id="rId24" w:history="1">
        <w:r>
          <w:rPr>
            <w:rStyle w:val="Lienhypertexte"/>
          </w:rPr>
          <w:t>https://ec.europa.eu/assets/rtd/eis/2025/ec_rtd_eis-country-profile-fr.pdf</w:t>
        </w:r>
      </w:hyperlink>
    </w:p>
    <w:p w14:paraId="09A8D636" w14:textId="77777777" w:rsidR="005648E8" w:rsidRPr="00D52D0D" w:rsidRDefault="005648E8" w:rsidP="000B3BC6">
      <w:pPr>
        <w:pStyle w:val="NormalWeb"/>
        <w:jc w:val="both"/>
        <w:rPr>
          <w:lang w:val="en-US"/>
        </w:rPr>
      </w:pPr>
      <w:r w:rsidRPr="00D52D0D">
        <w:rPr>
          <w:lang w:val="en-US"/>
        </w:rPr>
        <w:t xml:space="preserve">Freeman, R. E. (1984). </w:t>
      </w:r>
      <w:r w:rsidRPr="00D52D0D">
        <w:rPr>
          <w:rStyle w:val="Accentuation"/>
          <w:lang w:val="en-US"/>
        </w:rPr>
        <w:t>Strategic management: A stakeholder approach</w:t>
      </w:r>
      <w:r w:rsidRPr="00D52D0D">
        <w:rPr>
          <w:lang w:val="en-US"/>
        </w:rPr>
        <w:t>. Pitman.</w:t>
      </w:r>
    </w:p>
    <w:p w14:paraId="2D2E9229" w14:textId="77777777" w:rsidR="005648E8" w:rsidRPr="00D52D0D" w:rsidRDefault="005648E8" w:rsidP="000B3BC6">
      <w:pPr>
        <w:pStyle w:val="NormalWeb"/>
        <w:jc w:val="both"/>
        <w:rPr>
          <w:lang w:val="en-US"/>
        </w:rPr>
      </w:pPr>
      <w:proofErr w:type="spellStart"/>
      <w:r w:rsidRPr="00D52D0D">
        <w:rPr>
          <w:lang w:val="en-US"/>
        </w:rPr>
        <w:t>Gerged</w:t>
      </w:r>
      <w:proofErr w:type="spellEnd"/>
      <w:r w:rsidRPr="00D52D0D">
        <w:rPr>
          <w:lang w:val="en-US"/>
        </w:rPr>
        <w:t xml:space="preserve">, A. M., Kuzey, C., Uyar, A., &amp; Karaman, A. S. (2023). Does investment stimulate or inhibit CSR transparency? The moderating role of CSR committee, board monitoring and CEO duality. </w:t>
      </w:r>
      <w:r w:rsidRPr="00D52D0D">
        <w:rPr>
          <w:rStyle w:val="Accentuation"/>
          <w:lang w:val="en-US"/>
        </w:rPr>
        <w:t>Journal of Business Research, 159</w:t>
      </w:r>
      <w:r w:rsidRPr="00D52D0D">
        <w:rPr>
          <w:lang w:val="en-US"/>
        </w:rPr>
        <w:t xml:space="preserve">, Article 113762. </w:t>
      </w:r>
      <w:hyperlink r:id="rId25" w:history="1">
        <w:r w:rsidRPr="00D52D0D">
          <w:rPr>
            <w:rStyle w:val="Lienhypertexte"/>
            <w:lang w:val="en-US"/>
          </w:rPr>
          <w:t>https://doi.org/10.1016/j.jbusres.2023.113762</w:t>
        </w:r>
      </w:hyperlink>
    </w:p>
    <w:p w14:paraId="6EA9FFBD" w14:textId="77777777" w:rsidR="005648E8" w:rsidRPr="00D52D0D" w:rsidRDefault="005648E8" w:rsidP="000B3BC6">
      <w:pPr>
        <w:pStyle w:val="NormalWeb"/>
        <w:jc w:val="both"/>
        <w:rPr>
          <w:lang w:val="en-US"/>
        </w:rPr>
      </w:pPr>
      <w:proofErr w:type="spellStart"/>
      <w:r w:rsidRPr="00D52D0D">
        <w:rPr>
          <w:lang w:val="en-US"/>
        </w:rPr>
        <w:t>Ginesti</w:t>
      </w:r>
      <w:proofErr w:type="spellEnd"/>
      <w:r w:rsidRPr="00D52D0D">
        <w:rPr>
          <w:lang w:val="en-US"/>
        </w:rPr>
        <w:t xml:space="preserve">, G., Campa, D., Spanò, R., </w:t>
      </w:r>
      <w:proofErr w:type="spellStart"/>
      <w:r w:rsidRPr="00D52D0D">
        <w:rPr>
          <w:lang w:val="en-US"/>
        </w:rPr>
        <w:t>Allini</w:t>
      </w:r>
      <w:proofErr w:type="spellEnd"/>
      <w:r w:rsidRPr="00D52D0D">
        <w:rPr>
          <w:lang w:val="en-US"/>
        </w:rPr>
        <w:t xml:space="preserve">, A., &amp; Maffei, M. (2023). The role of CSR committee characteristics on R&amp;D investments. </w:t>
      </w:r>
      <w:r w:rsidRPr="00D52D0D">
        <w:rPr>
          <w:rStyle w:val="Accentuation"/>
          <w:lang w:val="en-US"/>
        </w:rPr>
        <w:t>International Business Review, 32</w:t>
      </w:r>
      <w:r w:rsidRPr="00D52D0D">
        <w:rPr>
          <w:lang w:val="en-US"/>
        </w:rPr>
        <w:t xml:space="preserve">(5), Article 102147. </w:t>
      </w:r>
      <w:hyperlink r:id="rId26" w:history="1">
        <w:r w:rsidRPr="00D52D0D">
          <w:rPr>
            <w:rStyle w:val="Lienhypertexte"/>
            <w:lang w:val="en-US"/>
          </w:rPr>
          <w:t>https://doi.org/10.1016/j.ibusrev.2023.102147</w:t>
        </w:r>
      </w:hyperlink>
    </w:p>
    <w:p w14:paraId="0AC4F57E" w14:textId="77777777" w:rsidR="005648E8" w:rsidRPr="00D52D0D" w:rsidRDefault="005648E8" w:rsidP="000B3BC6">
      <w:pPr>
        <w:pStyle w:val="NormalWeb"/>
        <w:jc w:val="both"/>
        <w:rPr>
          <w:lang w:val="en-US"/>
        </w:rPr>
      </w:pPr>
      <w:r w:rsidRPr="00D52D0D">
        <w:rPr>
          <w:lang w:val="en-US"/>
        </w:rPr>
        <w:t xml:space="preserve">Gujarati, D. N. (2004). </w:t>
      </w:r>
      <w:r w:rsidRPr="00D52D0D">
        <w:rPr>
          <w:rStyle w:val="Accentuation"/>
          <w:lang w:val="en-US"/>
        </w:rPr>
        <w:t>Basic econometrics</w:t>
      </w:r>
      <w:r w:rsidRPr="00D52D0D">
        <w:rPr>
          <w:lang w:val="en-US"/>
        </w:rPr>
        <w:t xml:space="preserve"> (4th ed.). McGraw-Hill.</w:t>
      </w:r>
    </w:p>
    <w:p w14:paraId="410A91C1" w14:textId="77777777" w:rsidR="005648E8" w:rsidRPr="00D52D0D" w:rsidRDefault="005648E8" w:rsidP="000B3BC6">
      <w:pPr>
        <w:pStyle w:val="NormalWeb"/>
        <w:jc w:val="both"/>
        <w:rPr>
          <w:lang w:val="en-US"/>
        </w:rPr>
      </w:pPr>
      <w:r w:rsidRPr="00D52D0D">
        <w:rPr>
          <w:lang w:val="en-US"/>
        </w:rPr>
        <w:t xml:space="preserve">Gull, A. A., Hussain, N., Khan, S. A., Khan, Z., &amp; Saeed, A. (2023). Governing corporate social responsibility decoupling: The effect of the governance committee on corporate social responsibility decoupling. </w:t>
      </w:r>
      <w:r w:rsidRPr="00D52D0D">
        <w:rPr>
          <w:rStyle w:val="Accentuation"/>
          <w:lang w:val="en-US"/>
        </w:rPr>
        <w:t>Journal of Business Ethics, 185</w:t>
      </w:r>
      <w:r w:rsidRPr="00D52D0D">
        <w:rPr>
          <w:lang w:val="en-US"/>
        </w:rPr>
        <w:t xml:space="preserve">(2), 349–374. </w:t>
      </w:r>
      <w:hyperlink r:id="rId27" w:history="1">
        <w:r w:rsidRPr="00D52D0D">
          <w:rPr>
            <w:rStyle w:val="Lienhypertexte"/>
            <w:lang w:val="en-US"/>
          </w:rPr>
          <w:t>https://doi.org/10.1007/s10551-022-05181-3</w:t>
        </w:r>
      </w:hyperlink>
    </w:p>
    <w:p w14:paraId="4D866EAE" w14:textId="77777777" w:rsidR="005648E8" w:rsidRPr="000E5A78" w:rsidRDefault="005648E8" w:rsidP="000B3BC6">
      <w:pPr>
        <w:pStyle w:val="NormalWeb"/>
        <w:jc w:val="both"/>
        <w:rPr>
          <w:lang w:val="en-US"/>
        </w:rPr>
      </w:pPr>
      <w:r w:rsidRPr="00D52D0D">
        <w:rPr>
          <w:lang w:val="en-US"/>
        </w:rPr>
        <w:t xml:space="preserve">Hall, B. H., &amp; Lerner, J. (2010). The financing of R&amp;D and innovation. In B. H. Hall &amp; N. Rosenberg (Eds.), </w:t>
      </w:r>
      <w:r w:rsidRPr="00D52D0D">
        <w:rPr>
          <w:rStyle w:val="Accentuation"/>
          <w:lang w:val="en-US"/>
        </w:rPr>
        <w:t>Handbook of the economics of innovation</w:t>
      </w:r>
      <w:r w:rsidRPr="00D52D0D">
        <w:rPr>
          <w:lang w:val="en-US"/>
        </w:rPr>
        <w:t xml:space="preserve"> (Vol. 1, pp. 609–639). </w:t>
      </w:r>
      <w:r w:rsidRPr="000E5A78">
        <w:rPr>
          <w:lang w:val="en-US"/>
        </w:rPr>
        <w:t xml:space="preserve">Elsevier. </w:t>
      </w:r>
      <w:hyperlink r:id="rId28" w:history="1">
        <w:r w:rsidRPr="000E5A78">
          <w:rPr>
            <w:rStyle w:val="Lienhypertexte"/>
            <w:lang w:val="en-US"/>
          </w:rPr>
          <w:t>https://doi.org/10.1016/S0169-7218(10)01014-2</w:t>
        </w:r>
      </w:hyperlink>
    </w:p>
    <w:p w14:paraId="3950F3AF" w14:textId="77777777" w:rsidR="005648E8" w:rsidRPr="00D52D0D" w:rsidRDefault="005648E8" w:rsidP="000B3BC6">
      <w:pPr>
        <w:pStyle w:val="NormalWeb"/>
        <w:jc w:val="both"/>
        <w:rPr>
          <w:lang w:val="en-US"/>
        </w:rPr>
      </w:pPr>
      <w:proofErr w:type="spellStart"/>
      <w:r w:rsidRPr="00D52D0D">
        <w:rPr>
          <w:lang w:val="en-US"/>
        </w:rPr>
        <w:t>Heubeck</w:t>
      </w:r>
      <w:proofErr w:type="spellEnd"/>
      <w:r w:rsidRPr="00D52D0D">
        <w:rPr>
          <w:lang w:val="en-US"/>
        </w:rPr>
        <w:t xml:space="preserve">, T., &amp; </w:t>
      </w:r>
      <w:proofErr w:type="spellStart"/>
      <w:r w:rsidRPr="00D52D0D">
        <w:rPr>
          <w:lang w:val="en-US"/>
        </w:rPr>
        <w:t>Meckl</w:t>
      </w:r>
      <w:proofErr w:type="spellEnd"/>
      <w:r w:rsidRPr="00D52D0D">
        <w:rPr>
          <w:lang w:val="en-US"/>
        </w:rPr>
        <w:t xml:space="preserve">, R. (2024). Does board composition matter for innovation? A longitudinal study of the organizational slack–innovation relationship in Nasdaq-100 companies. </w:t>
      </w:r>
      <w:r w:rsidRPr="00D52D0D">
        <w:rPr>
          <w:rStyle w:val="Accentuation"/>
          <w:lang w:val="en-US"/>
        </w:rPr>
        <w:t>Journal of Management and Governance, 28</w:t>
      </w:r>
      <w:r w:rsidRPr="00D52D0D">
        <w:rPr>
          <w:lang w:val="en-US"/>
        </w:rPr>
        <w:t xml:space="preserve">(2), 597–624. </w:t>
      </w:r>
      <w:hyperlink r:id="rId29" w:history="1">
        <w:r w:rsidRPr="00D52D0D">
          <w:rPr>
            <w:rStyle w:val="Lienhypertexte"/>
            <w:lang w:val="en-US"/>
          </w:rPr>
          <w:t>https://doi.org/10.1007/s10997-023-09687-4</w:t>
        </w:r>
      </w:hyperlink>
    </w:p>
    <w:p w14:paraId="71A15EAE" w14:textId="77777777" w:rsidR="005648E8" w:rsidRPr="00D52D0D" w:rsidRDefault="005648E8" w:rsidP="000B3BC6">
      <w:pPr>
        <w:pStyle w:val="NormalWeb"/>
        <w:jc w:val="both"/>
        <w:rPr>
          <w:lang w:val="en-US"/>
        </w:rPr>
      </w:pPr>
      <w:proofErr w:type="spellStart"/>
      <w:r w:rsidRPr="00D52D0D">
        <w:rPr>
          <w:lang w:val="en-US"/>
        </w:rPr>
        <w:t>Hoskisson</w:t>
      </w:r>
      <w:proofErr w:type="spellEnd"/>
      <w:r w:rsidRPr="00D52D0D">
        <w:rPr>
          <w:lang w:val="en-US"/>
        </w:rPr>
        <w:t xml:space="preserve">, R. E., Hitt, M. A., Johnson, R. A., &amp; Grossman, W. (2002). Conflicting voices: The effects of institutional ownership heterogeneity and internal governance on corporate innovation strategies. </w:t>
      </w:r>
      <w:r w:rsidRPr="00D52D0D">
        <w:rPr>
          <w:rStyle w:val="Accentuation"/>
          <w:lang w:val="en-US"/>
        </w:rPr>
        <w:t>Academy of Management Journal, 45</w:t>
      </w:r>
      <w:r w:rsidRPr="00D52D0D">
        <w:rPr>
          <w:lang w:val="en-US"/>
        </w:rPr>
        <w:t xml:space="preserve">(4), 697–716. </w:t>
      </w:r>
      <w:hyperlink r:id="rId30" w:history="1">
        <w:r w:rsidRPr="00D52D0D">
          <w:rPr>
            <w:rStyle w:val="Lienhypertexte"/>
            <w:lang w:val="en-US"/>
          </w:rPr>
          <w:t>https://doi.org/10.5465/3069305</w:t>
        </w:r>
      </w:hyperlink>
    </w:p>
    <w:p w14:paraId="56BA3ECF" w14:textId="77777777" w:rsidR="005648E8" w:rsidRPr="00D52D0D" w:rsidRDefault="005648E8" w:rsidP="000B3BC6">
      <w:pPr>
        <w:pStyle w:val="NormalWeb"/>
        <w:jc w:val="both"/>
        <w:rPr>
          <w:lang w:val="en-US"/>
        </w:rPr>
      </w:pPr>
      <w:r w:rsidRPr="00D52D0D">
        <w:rPr>
          <w:lang w:val="en-US"/>
        </w:rPr>
        <w:t xml:space="preserve">Hsu, P.-H., Tian, X., &amp; Xu, Y. (2014). Financial development and innovation: Cross-country evidence. </w:t>
      </w:r>
      <w:r w:rsidRPr="00D52D0D">
        <w:rPr>
          <w:rStyle w:val="Accentuation"/>
          <w:lang w:val="en-US"/>
        </w:rPr>
        <w:t>Journal of Financial Economics, 112</w:t>
      </w:r>
      <w:r w:rsidRPr="00D52D0D">
        <w:rPr>
          <w:lang w:val="en-US"/>
        </w:rPr>
        <w:t xml:space="preserve">(1), 116–135. </w:t>
      </w:r>
      <w:hyperlink r:id="rId31" w:history="1">
        <w:r w:rsidRPr="00D52D0D">
          <w:rPr>
            <w:rStyle w:val="Lienhypertexte"/>
            <w:lang w:val="en-US"/>
          </w:rPr>
          <w:t>https://doi.org/10.1016/j.jfineco.2013.12.002</w:t>
        </w:r>
      </w:hyperlink>
    </w:p>
    <w:p w14:paraId="56558B19" w14:textId="77777777" w:rsidR="005648E8" w:rsidRPr="00D52D0D" w:rsidRDefault="005648E8" w:rsidP="000B3BC6">
      <w:pPr>
        <w:pStyle w:val="NormalWeb"/>
        <w:jc w:val="both"/>
        <w:rPr>
          <w:lang w:val="en-US"/>
        </w:rPr>
      </w:pPr>
      <w:r w:rsidRPr="00D52D0D">
        <w:rPr>
          <w:lang w:val="en-US"/>
        </w:rPr>
        <w:lastRenderedPageBreak/>
        <w:t xml:space="preserve">Jensen, M. C. (1993). The modern industrial revolution, exit, and the failure of internal control systems. </w:t>
      </w:r>
      <w:r w:rsidRPr="00D52D0D">
        <w:rPr>
          <w:rStyle w:val="Accentuation"/>
          <w:lang w:val="en-US"/>
        </w:rPr>
        <w:t>The Journal of Finance, 48</w:t>
      </w:r>
      <w:r w:rsidRPr="00D52D0D">
        <w:rPr>
          <w:lang w:val="en-US"/>
        </w:rPr>
        <w:t xml:space="preserve">(3), 831–880. </w:t>
      </w:r>
      <w:hyperlink r:id="rId32" w:history="1">
        <w:r w:rsidRPr="00D52D0D">
          <w:rPr>
            <w:rStyle w:val="Lienhypertexte"/>
            <w:lang w:val="en-US"/>
          </w:rPr>
          <w:t>https://doi.org/10.1111/j.1540-6261.1993.tb04022.x</w:t>
        </w:r>
      </w:hyperlink>
    </w:p>
    <w:p w14:paraId="2AC62329" w14:textId="77777777" w:rsidR="005648E8" w:rsidRPr="00D52D0D" w:rsidRDefault="005648E8" w:rsidP="000B3BC6">
      <w:pPr>
        <w:pStyle w:val="NormalWeb"/>
        <w:jc w:val="both"/>
        <w:rPr>
          <w:lang w:val="en-US"/>
        </w:rPr>
      </w:pPr>
      <w:r w:rsidRPr="00D52D0D">
        <w:rPr>
          <w:lang w:val="en-US"/>
        </w:rPr>
        <w:t xml:space="preserve">Jensen, M. C., &amp; Meckling, W. H. (1976). Theory of the firm: Managerial behavior, agency costs and ownership structure. </w:t>
      </w:r>
      <w:r w:rsidRPr="00D52D0D">
        <w:rPr>
          <w:rStyle w:val="Accentuation"/>
          <w:lang w:val="en-US"/>
        </w:rPr>
        <w:t>Journal of Financial Economics, 3</w:t>
      </w:r>
      <w:r w:rsidRPr="00D52D0D">
        <w:rPr>
          <w:lang w:val="en-US"/>
        </w:rPr>
        <w:t xml:space="preserve">(4), 305–360. </w:t>
      </w:r>
      <w:hyperlink r:id="rId33" w:history="1">
        <w:r w:rsidRPr="00D52D0D">
          <w:rPr>
            <w:rStyle w:val="Lienhypertexte"/>
            <w:lang w:val="en-US"/>
          </w:rPr>
          <w:t>https://doi.org/10.1016/0304-405X(76)90026-X</w:t>
        </w:r>
      </w:hyperlink>
    </w:p>
    <w:p w14:paraId="0E3FB703" w14:textId="77777777" w:rsidR="005648E8" w:rsidRPr="00D52D0D" w:rsidRDefault="005648E8" w:rsidP="000B3BC6">
      <w:pPr>
        <w:pStyle w:val="NormalWeb"/>
        <w:jc w:val="both"/>
        <w:rPr>
          <w:lang w:val="en-US"/>
        </w:rPr>
      </w:pPr>
      <w:r w:rsidRPr="00D52D0D">
        <w:rPr>
          <w:lang w:val="en-US"/>
        </w:rPr>
        <w:t xml:space="preserve">Krüger, P. (2015). Corporate goodness and shareholder wealth. </w:t>
      </w:r>
      <w:r w:rsidRPr="00D52D0D">
        <w:rPr>
          <w:rStyle w:val="Accentuation"/>
          <w:lang w:val="en-US"/>
        </w:rPr>
        <w:t>Journal of Financial Economics, 115</w:t>
      </w:r>
      <w:r w:rsidRPr="00D52D0D">
        <w:rPr>
          <w:lang w:val="en-US"/>
        </w:rPr>
        <w:t xml:space="preserve">(2), 304–329. </w:t>
      </w:r>
      <w:hyperlink r:id="rId34" w:history="1">
        <w:r w:rsidRPr="00D52D0D">
          <w:rPr>
            <w:rStyle w:val="Lienhypertexte"/>
            <w:lang w:val="en-US"/>
          </w:rPr>
          <w:t>https://doi.org/10.1016/j.jfineco.2014.09.008</w:t>
        </w:r>
      </w:hyperlink>
    </w:p>
    <w:p w14:paraId="3D5C9CC5" w14:textId="77777777" w:rsidR="005648E8" w:rsidRPr="00D52D0D" w:rsidRDefault="005648E8" w:rsidP="000B3BC6">
      <w:pPr>
        <w:pStyle w:val="NormalWeb"/>
        <w:jc w:val="both"/>
        <w:rPr>
          <w:lang w:val="en-US"/>
        </w:rPr>
      </w:pPr>
      <w:r w:rsidRPr="00D52D0D">
        <w:rPr>
          <w:lang w:val="en-US"/>
        </w:rPr>
        <w:t xml:space="preserve">Kyaw, K., Khatri, I., &amp; </w:t>
      </w:r>
      <w:proofErr w:type="spellStart"/>
      <w:r w:rsidRPr="00D52D0D">
        <w:rPr>
          <w:lang w:val="en-US"/>
        </w:rPr>
        <w:t>Treepongkaruna</w:t>
      </w:r>
      <w:proofErr w:type="spellEnd"/>
      <w:r w:rsidRPr="00D52D0D">
        <w:rPr>
          <w:lang w:val="en-US"/>
        </w:rPr>
        <w:t xml:space="preserve">, S. (2025). When R&amp;D investment improves firm value: The role of board gender diversity. </w:t>
      </w:r>
      <w:r w:rsidRPr="00D52D0D">
        <w:rPr>
          <w:rStyle w:val="Accentuation"/>
          <w:lang w:val="en-US"/>
        </w:rPr>
        <w:t>Corporate Governance: The International Journal of Business in Society, 25</w:t>
      </w:r>
      <w:r w:rsidRPr="00D52D0D">
        <w:rPr>
          <w:lang w:val="en-US"/>
        </w:rPr>
        <w:t xml:space="preserve">(3), 471–495. </w:t>
      </w:r>
      <w:hyperlink r:id="rId35" w:history="1">
        <w:r w:rsidRPr="00D52D0D">
          <w:rPr>
            <w:rStyle w:val="Lienhypertexte"/>
            <w:lang w:val="en-US"/>
          </w:rPr>
          <w:t>https://doi.org/10.1108/CG-09-2023-0410</w:t>
        </w:r>
      </w:hyperlink>
    </w:p>
    <w:p w14:paraId="24F711A0" w14:textId="77777777" w:rsidR="005648E8" w:rsidRDefault="005648E8" w:rsidP="000B3BC6">
      <w:pPr>
        <w:pStyle w:val="NormalWeb"/>
        <w:jc w:val="both"/>
      </w:pPr>
      <w:r>
        <w:t xml:space="preserve">Lajmi, A., &amp; </w:t>
      </w:r>
      <w:proofErr w:type="spellStart"/>
      <w:r>
        <w:t>Paché</w:t>
      </w:r>
      <w:proofErr w:type="spellEnd"/>
      <w:r>
        <w:t xml:space="preserve">, G. (2020). Le triangle </w:t>
      </w:r>
      <w:proofErr w:type="spellStart"/>
      <w:r>
        <w:t>reporting</w:t>
      </w:r>
      <w:proofErr w:type="spellEnd"/>
      <w:r>
        <w:t xml:space="preserve"> RSE-comité RSE-assurance RSE : Pour une approche interactionniste. </w:t>
      </w:r>
      <w:r>
        <w:rPr>
          <w:rStyle w:val="Accentuation"/>
        </w:rPr>
        <w:t>La Revue des Sciences de Gestion, 303–304</w:t>
      </w:r>
      <w:r>
        <w:t xml:space="preserve">(3–4), 49–70. </w:t>
      </w:r>
      <w:hyperlink r:id="rId36" w:history="1">
        <w:r>
          <w:rPr>
            <w:rStyle w:val="Lienhypertexte"/>
          </w:rPr>
          <w:t>https://doi.org/10.3917/rsg.303.0053</w:t>
        </w:r>
      </w:hyperlink>
    </w:p>
    <w:p w14:paraId="356BFBB8" w14:textId="77777777" w:rsidR="005648E8" w:rsidRPr="00D52D0D" w:rsidRDefault="005648E8" w:rsidP="000B3BC6">
      <w:pPr>
        <w:pStyle w:val="NormalWeb"/>
        <w:jc w:val="both"/>
        <w:rPr>
          <w:lang w:val="en-US"/>
        </w:rPr>
      </w:pPr>
      <w:r>
        <w:t xml:space="preserve">Lakhal, F., Hamrouni, A., Jilani, I., Mahjoub, I., &amp; </w:t>
      </w:r>
      <w:proofErr w:type="spellStart"/>
      <w:r>
        <w:t>Benkraiem</w:t>
      </w:r>
      <w:proofErr w:type="spellEnd"/>
      <w:r>
        <w:t xml:space="preserve">, R. (2024). </w:t>
      </w:r>
      <w:r w:rsidRPr="00D52D0D">
        <w:rPr>
          <w:lang w:val="en-US"/>
        </w:rPr>
        <w:t xml:space="preserve">The power of inclusion: Does leadership gender diversity promote corporate and green innovation? </w:t>
      </w:r>
      <w:r w:rsidRPr="00D52D0D">
        <w:rPr>
          <w:rStyle w:val="Accentuation"/>
          <w:lang w:val="en-US"/>
        </w:rPr>
        <w:t>Research in International Business and Finance, 67</w:t>
      </w:r>
      <w:r w:rsidRPr="00D52D0D">
        <w:rPr>
          <w:lang w:val="en-US"/>
        </w:rPr>
        <w:t xml:space="preserve">, Article 102128. </w:t>
      </w:r>
      <w:hyperlink r:id="rId37" w:history="1">
        <w:r w:rsidRPr="00D52D0D">
          <w:rPr>
            <w:rStyle w:val="Lienhypertexte"/>
            <w:lang w:val="en-US"/>
          </w:rPr>
          <w:t>https://doi.org/10.1016/j.ribaf.2023.102128</w:t>
        </w:r>
      </w:hyperlink>
    </w:p>
    <w:p w14:paraId="0AA49E75" w14:textId="77777777" w:rsidR="005648E8" w:rsidRPr="00D52D0D" w:rsidRDefault="005648E8" w:rsidP="000B3BC6">
      <w:pPr>
        <w:pStyle w:val="NormalWeb"/>
        <w:jc w:val="both"/>
        <w:rPr>
          <w:lang w:val="en-US"/>
        </w:rPr>
      </w:pPr>
      <w:r w:rsidRPr="00D52D0D">
        <w:rPr>
          <w:lang w:val="en-US"/>
        </w:rPr>
        <w:t xml:space="preserve">Le, T. (2025). </w:t>
      </w:r>
      <w:r w:rsidRPr="00D52D0D">
        <w:rPr>
          <w:rStyle w:val="Accentuation"/>
          <w:lang w:val="en-US"/>
        </w:rPr>
        <w:t>The impact of green and conventional innovation on a firm’s ESG controversies</w:t>
      </w:r>
      <w:r w:rsidRPr="00D52D0D">
        <w:rPr>
          <w:lang w:val="en-US"/>
        </w:rPr>
        <w:t xml:space="preserve"> [Working paper]. SSRN. </w:t>
      </w:r>
      <w:hyperlink r:id="rId38" w:history="1">
        <w:r w:rsidRPr="00D52D0D">
          <w:rPr>
            <w:rStyle w:val="Lienhypertexte"/>
            <w:lang w:val="en-US"/>
          </w:rPr>
          <w:t>https://doi.org/10.2139/ssrn.5535118</w:t>
        </w:r>
      </w:hyperlink>
    </w:p>
    <w:p w14:paraId="685FB575" w14:textId="77777777" w:rsidR="005648E8" w:rsidRPr="00D52D0D" w:rsidRDefault="005648E8" w:rsidP="000B3BC6">
      <w:pPr>
        <w:pStyle w:val="NormalWeb"/>
        <w:jc w:val="both"/>
        <w:rPr>
          <w:lang w:val="en-US"/>
        </w:rPr>
      </w:pPr>
      <w:r w:rsidRPr="00D52D0D">
        <w:rPr>
          <w:lang w:val="en-US"/>
        </w:rPr>
        <w:t xml:space="preserve">Liang, H., &amp; </w:t>
      </w:r>
      <w:proofErr w:type="spellStart"/>
      <w:r w:rsidRPr="00D52D0D">
        <w:rPr>
          <w:lang w:val="en-US"/>
        </w:rPr>
        <w:t>Renneboog</w:t>
      </w:r>
      <w:proofErr w:type="spellEnd"/>
      <w:r w:rsidRPr="00D52D0D">
        <w:rPr>
          <w:lang w:val="en-US"/>
        </w:rPr>
        <w:t xml:space="preserve">, L. (2017). On the foundations of corporate social responsibility. </w:t>
      </w:r>
      <w:r w:rsidRPr="00D52D0D">
        <w:rPr>
          <w:rStyle w:val="Accentuation"/>
          <w:lang w:val="en-US"/>
        </w:rPr>
        <w:t>The Journal of Finance, 72</w:t>
      </w:r>
      <w:r w:rsidRPr="00D52D0D">
        <w:rPr>
          <w:lang w:val="en-US"/>
        </w:rPr>
        <w:t xml:space="preserve">(2), 853–910. </w:t>
      </w:r>
      <w:hyperlink r:id="rId39" w:history="1">
        <w:r w:rsidRPr="00D52D0D">
          <w:rPr>
            <w:rStyle w:val="Lienhypertexte"/>
            <w:lang w:val="en-US"/>
          </w:rPr>
          <w:t>https://doi.org/10.1111/jofi.12487</w:t>
        </w:r>
      </w:hyperlink>
    </w:p>
    <w:p w14:paraId="3AC14A3B" w14:textId="77777777" w:rsidR="005648E8" w:rsidRPr="00D52D0D" w:rsidRDefault="005648E8" w:rsidP="000B3BC6">
      <w:pPr>
        <w:pStyle w:val="NormalWeb"/>
        <w:jc w:val="both"/>
        <w:rPr>
          <w:lang w:val="en-US"/>
        </w:rPr>
      </w:pPr>
      <w:r w:rsidRPr="00D52D0D">
        <w:rPr>
          <w:lang w:val="en-US"/>
        </w:rPr>
        <w:t xml:space="preserve">Muhammad, H., &amp; Aman, M. (2026). How environmental regulations influence ESG controversies: The role of climate governance and environmental decoupling. </w:t>
      </w:r>
      <w:r w:rsidRPr="00D52D0D">
        <w:rPr>
          <w:rStyle w:val="Accentuation"/>
          <w:lang w:val="en-US"/>
        </w:rPr>
        <w:t>Corporate Social Responsibility and Environmental Management, 33</w:t>
      </w:r>
      <w:r w:rsidRPr="00D52D0D">
        <w:rPr>
          <w:lang w:val="en-US"/>
        </w:rPr>
        <w:t xml:space="preserve">(1), 1320–1338. </w:t>
      </w:r>
      <w:hyperlink r:id="rId40" w:history="1">
        <w:r w:rsidRPr="00D52D0D">
          <w:rPr>
            <w:rStyle w:val="Lienhypertexte"/>
            <w:lang w:val="en-US"/>
          </w:rPr>
          <w:t>https://doi.org/10.1002/csr.70235</w:t>
        </w:r>
      </w:hyperlink>
    </w:p>
    <w:p w14:paraId="24499586" w14:textId="77777777" w:rsidR="005648E8" w:rsidRPr="00D52D0D" w:rsidRDefault="005648E8" w:rsidP="000B3BC6">
      <w:pPr>
        <w:pStyle w:val="NormalWeb"/>
        <w:jc w:val="both"/>
        <w:rPr>
          <w:lang w:val="en-US"/>
        </w:rPr>
      </w:pPr>
      <w:r w:rsidRPr="00D52D0D">
        <w:rPr>
          <w:lang w:val="en-US"/>
        </w:rPr>
        <w:t xml:space="preserve">Muhammad, H., &amp; Tadele, H. (2026). Corporate governance and ESG controversies: A quantile regression approach. </w:t>
      </w:r>
      <w:r w:rsidRPr="00D52D0D">
        <w:rPr>
          <w:rStyle w:val="Accentuation"/>
          <w:lang w:val="en-US"/>
        </w:rPr>
        <w:t>Corporate Governance: The International Journal of Business in Society, 26</w:t>
      </w:r>
      <w:r w:rsidRPr="00D52D0D">
        <w:rPr>
          <w:lang w:val="en-US"/>
        </w:rPr>
        <w:t xml:space="preserve">(3), 596–615. </w:t>
      </w:r>
      <w:hyperlink r:id="rId41" w:history="1">
        <w:r w:rsidRPr="00D52D0D">
          <w:rPr>
            <w:rStyle w:val="Lienhypertexte"/>
            <w:lang w:val="en-US"/>
          </w:rPr>
          <w:t>https://doi.org/10.1108/CG-11-2024-0616</w:t>
        </w:r>
      </w:hyperlink>
    </w:p>
    <w:p w14:paraId="35F9F239" w14:textId="77777777" w:rsidR="005648E8" w:rsidRPr="00D52D0D" w:rsidRDefault="005648E8" w:rsidP="000B3BC6">
      <w:pPr>
        <w:pStyle w:val="NormalWeb"/>
        <w:jc w:val="both"/>
        <w:rPr>
          <w:lang w:val="en-US"/>
        </w:rPr>
      </w:pPr>
      <w:r>
        <w:t xml:space="preserve">Myers, S. C., &amp; Majluf, N. S. (1984). </w:t>
      </w:r>
      <w:r w:rsidRPr="00D52D0D">
        <w:rPr>
          <w:lang w:val="en-US"/>
        </w:rPr>
        <w:t xml:space="preserve">Corporate financing and investment decisions when firms have information that investors do not have. </w:t>
      </w:r>
      <w:r w:rsidRPr="00D52D0D">
        <w:rPr>
          <w:rStyle w:val="Accentuation"/>
          <w:lang w:val="en-US"/>
        </w:rPr>
        <w:t>Journal of Financial Economics, 13</w:t>
      </w:r>
      <w:r w:rsidRPr="00D52D0D">
        <w:rPr>
          <w:lang w:val="en-US"/>
        </w:rPr>
        <w:t xml:space="preserve">(2), 187–221. </w:t>
      </w:r>
      <w:hyperlink r:id="rId42" w:history="1">
        <w:r w:rsidRPr="00D52D0D">
          <w:rPr>
            <w:rStyle w:val="Lienhypertexte"/>
            <w:lang w:val="en-US"/>
          </w:rPr>
          <w:t>https://doi.org/10.1016/0304-405X(84)90023-0</w:t>
        </w:r>
      </w:hyperlink>
    </w:p>
    <w:p w14:paraId="50CE458E" w14:textId="77777777" w:rsidR="005648E8" w:rsidRPr="00D52D0D" w:rsidRDefault="005648E8" w:rsidP="000B3BC6">
      <w:pPr>
        <w:pStyle w:val="NormalWeb"/>
        <w:jc w:val="both"/>
        <w:rPr>
          <w:lang w:val="en-US"/>
        </w:rPr>
      </w:pPr>
      <w:r w:rsidRPr="00D52D0D">
        <w:rPr>
          <w:lang w:val="en-US"/>
        </w:rPr>
        <w:t xml:space="preserve">Ocasio, W. (1997). Towards an attention-based view of the firm. </w:t>
      </w:r>
      <w:r w:rsidRPr="00D52D0D">
        <w:rPr>
          <w:rStyle w:val="Accentuation"/>
          <w:lang w:val="en-US"/>
        </w:rPr>
        <w:t>Strategic Management Journal, 18</w:t>
      </w:r>
      <w:r w:rsidRPr="00D52D0D">
        <w:rPr>
          <w:lang w:val="en-US"/>
        </w:rPr>
        <w:t xml:space="preserve">(S1), 187–206. </w:t>
      </w:r>
      <w:hyperlink r:id="rId43" w:history="1">
        <w:r w:rsidRPr="00D52D0D">
          <w:rPr>
            <w:rStyle w:val="Lienhypertexte"/>
            <w:lang w:val="en-US"/>
          </w:rPr>
          <w:t>https://doi.org/10.1002/(SICI)1097-0266(199707)18:1+&lt;187::AID-SMJ936&gt;3.0.CO;2-K</w:t>
        </w:r>
      </w:hyperlink>
    </w:p>
    <w:p w14:paraId="144F320E" w14:textId="77777777" w:rsidR="005648E8" w:rsidRPr="00D52D0D" w:rsidRDefault="005648E8" w:rsidP="000B3BC6">
      <w:pPr>
        <w:pStyle w:val="NormalWeb"/>
        <w:jc w:val="both"/>
        <w:rPr>
          <w:lang w:val="en-US"/>
        </w:rPr>
      </w:pPr>
      <w:r w:rsidRPr="00D52D0D">
        <w:rPr>
          <w:lang w:val="en-US"/>
        </w:rPr>
        <w:lastRenderedPageBreak/>
        <w:t xml:space="preserve">Peters, G. F., &amp; Romi, A. M. (2015). The association between sustainability governance characteristics and the assurance of corporate sustainability reports. </w:t>
      </w:r>
      <w:r w:rsidRPr="00D52D0D">
        <w:rPr>
          <w:rStyle w:val="Accentuation"/>
          <w:lang w:val="en-US"/>
        </w:rPr>
        <w:t>AUDITING: A Journal of Practice &amp; Theory, 34</w:t>
      </w:r>
      <w:r w:rsidRPr="00D52D0D">
        <w:rPr>
          <w:lang w:val="en-US"/>
        </w:rPr>
        <w:t xml:space="preserve">(1), 163–198. </w:t>
      </w:r>
      <w:hyperlink r:id="rId44" w:history="1">
        <w:r w:rsidRPr="00D52D0D">
          <w:rPr>
            <w:rStyle w:val="Lienhypertexte"/>
            <w:lang w:val="en-US"/>
          </w:rPr>
          <w:t>https://doi.org/10.2308/ajpt-50849</w:t>
        </w:r>
      </w:hyperlink>
    </w:p>
    <w:p w14:paraId="3D3FF1EB" w14:textId="77777777" w:rsidR="005648E8" w:rsidRPr="00D52D0D" w:rsidRDefault="005648E8" w:rsidP="000B3BC6">
      <w:pPr>
        <w:pStyle w:val="NormalWeb"/>
        <w:jc w:val="both"/>
        <w:rPr>
          <w:lang w:val="en-US"/>
        </w:rPr>
      </w:pPr>
      <w:r w:rsidRPr="00D52D0D">
        <w:rPr>
          <w:lang w:val="en-US"/>
        </w:rPr>
        <w:t xml:space="preserve">Porter, M. E. (1990). The competitive advantage of nations. </w:t>
      </w:r>
      <w:r w:rsidRPr="00D52D0D">
        <w:rPr>
          <w:rStyle w:val="Accentuation"/>
          <w:lang w:val="en-US"/>
        </w:rPr>
        <w:t>Harvard Business Review, 68</w:t>
      </w:r>
      <w:r w:rsidRPr="00D52D0D">
        <w:rPr>
          <w:lang w:val="en-US"/>
        </w:rPr>
        <w:t xml:space="preserve">(2), 73–93. </w:t>
      </w:r>
      <w:hyperlink r:id="rId45" w:history="1">
        <w:r w:rsidRPr="00D52D0D">
          <w:rPr>
            <w:rStyle w:val="Lienhypertexte"/>
            <w:lang w:val="en-US"/>
          </w:rPr>
          <w:t>https://hbr.org/1990/03/the-competitive-advantage-of-nations</w:t>
        </w:r>
      </w:hyperlink>
    </w:p>
    <w:p w14:paraId="59308C00" w14:textId="77777777" w:rsidR="005648E8" w:rsidRPr="00D52D0D" w:rsidRDefault="005648E8" w:rsidP="000B3BC6">
      <w:pPr>
        <w:pStyle w:val="NormalWeb"/>
        <w:jc w:val="both"/>
        <w:rPr>
          <w:lang w:val="en-US"/>
        </w:rPr>
      </w:pPr>
      <w:r w:rsidRPr="00D52D0D">
        <w:rPr>
          <w:lang w:val="en-US"/>
        </w:rPr>
        <w:t xml:space="preserve">Porter, M. E., &amp; van der Linde, C. (1995). Toward a new conception of the environment-competitiveness relationship. </w:t>
      </w:r>
      <w:r w:rsidRPr="00D52D0D">
        <w:rPr>
          <w:rStyle w:val="Accentuation"/>
          <w:lang w:val="en-US"/>
        </w:rPr>
        <w:t>Journal of Economic Perspectives, 9</w:t>
      </w:r>
      <w:r w:rsidRPr="00D52D0D">
        <w:rPr>
          <w:lang w:val="en-US"/>
        </w:rPr>
        <w:t xml:space="preserve">(4), 97–118. </w:t>
      </w:r>
      <w:hyperlink r:id="rId46" w:history="1">
        <w:r w:rsidRPr="00D52D0D">
          <w:rPr>
            <w:rStyle w:val="Lienhypertexte"/>
            <w:lang w:val="en-US"/>
          </w:rPr>
          <w:t>https://doi.org/10.1257/jep.9.4.97</w:t>
        </w:r>
      </w:hyperlink>
    </w:p>
    <w:p w14:paraId="3677CEB7" w14:textId="77777777" w:rsidR="005648E8" w:rsidRPr="00D52D0D" w:rsidRDefault="005648E8" w:rsidP="000B3BC6">
      <w:pPr>
        <w:pStyle w:val="NormalWeb"/>
        <w:jc w:val="both"/>
        <w:rPr>
          <w:lang w:val="en-US"/>
        </w:rPr>
      </w:pPr>
      <w:r w:rsidRPr="00D52D0D">
        <w:rPr>
          <w:lang w:val="en-US"/>
        </w:rPr>
        <w:t xml:space="preserve">Rechner, P. L., &amp; Dalton, D. R. (1991). CEO duality and organizational performance: A longitudinal analysis. </w:t>
      </w:r>
      <w:r w:rsidRPr="00D52D0D">
        <w:rPr>
          <w:rStyle w:val="Accentuation"/>
          <w:lang w:val="en-US"/>
        </w:rPr>
        <w:t>Strategic Management Journal, 12</w:t>
      </w:r>
      <w:r w:rsidRPr="00D52D0D">
        <w:rPr>
          <w:lang w:val="en-US"/>
        </w:rPr>
        <w:t xml:space="preserve">(2), 155–160. </w:t>
      </w:r>
      <w:hyperlink r:id="rId47" w:history="1">
        <w:r w:rsidRPr="00D52D0D">
          <w:rPr>
            <w:rStyle w:val="Lienhypertexte"/>
            <w:lang w:val="en-US"/>
          </w:rPr>
          <w:t>https://doi.org/10.1002/smj.4250120206</w:t>
        </w:r>
      </w:hyperlink>
    </w:p>
    <w:p w14:paraId="2D421FD8" w14:textId="77777777" w:rsidR="005648E8" w:rsidRPr="00D52D0D" w:rsidRDefault="005648E8" w:rsidP="000B3BC6">
      <w:pPr>
        <w:pStyle w:val="NormalWeb"/>
        <w:jc w:val="both"/>
        <w:rPr>
          <w:lang w:val="en-US"/>
        </w:rPr>
      </w:pPr>
      <w:r w:rsidRPr="00D52D0D">
        <w:rPr>
          <w:lang w:val="en-US"/>
        </w:rPr>
        <w:t xml:space="preserve">Rodrigue, M., Magnan, M., &amp; Cho, C. H. (2013). Is environmental governance substantive or symbolic? An empirical investigation. </w:t>
      </w:r>
      <w:r w:rsidRPr="00D52D0D">
        <w:rPr>
          <w:rStyle w:val="Accentuation"/>
          <w:lang w:val="en-US"/>
        </w:rPr>
        <w:t>Journal of Business Ethics, 114</w:t>
      </w:r>
      <w:r w:rsidRPr="00D52D0D">
        <w:rPr>
          <w:lang w:val="en-US"/>
        </w:rPr>
        <w:t xml:space="preserve">(1), 107–129. </w:t>
      </w:r>
      <w:hyperlink r:id="rId48" w:history="1">
        <w:r w:rsidRPr="00D52D0D">
          <w:rPr>
            <w:rStyle w:val="Lienhypertexte"/>
            <w:lang w:val="en-US"/>
          </w:rPr>
          <w:t>https://doi.org/10.1007/s10551-012-1331-5</w:t>
        </w:r>
      </w:hyperlink>
    </w:p>
    <w:p w14:paraId="27C0C41F" w14:textId="77777777" w:rsidR="005648E8" w:rsidRPr="00D52D0D" w:rsidRDefault="005648E8" w:rsidP="000B3BC6">
      <w:pPr>
        <w:pStyle w:val="NormalWeb"/>
        <w:jc w:val="both"/>
        <w:rPr>
          <w:lang w:val="en-US"/>
        </w:rPr>
      </w:pPr>
      <w:r w:rsidRPr="00D52D0D">
        <w:rPr>
          <w:lang w:val="en-US"/>
        </w:rPr>
        <w:t xml:space="preserve">Stock, J. H., &amp; Yogo, M. (2005). Testing for weak instruments in linear IV regression. In D. W. K. Andrews &amp; J. H. Stock (Eds.), </w:t>
      </w:r>
      <w:r w:rsidRPr="00D52D0D">
        <w:rPr>
          <w:rStyle w:val="Accentuation"/>
          <w:lang w:val="en-US"/>
        </w:rPr>
        <w:t>Identification and inference for econometric models: Essays in honor of Thomas Rothenberg</w:t>
      </w:r>
      <w:r w:rsidRPr="00D52D0D">
        <w:rPr>
          <w:lang w:val="en-US"/>
        </w:rPr>
        <w:t xml:space="preserve"> (pp. 80–108). Cambridge University Press. </w:t>
      </w:r>
      <w:hyperlink r:id="rId49" w:history="1">
        <w:r w:rsidRPr="00D52D0D">
          <w:rPr>
            <w:rStyle w:val="Lienhypertexte"/>
            <w:lang w:val="en-US"/>
          </w:rPr>
          <w:t>https://doi.org/10.1017/CBO9780511614491.006</w:t>
        </w:r>
      </w:hyperlink>
    </w:p>
    <w:p w14:paraId="293092BC" w14:textId="77777777" w:rsidR="005648E8" w:rsidRPr="000E5A78" w:rsidRDefault="005648E8" w:rsidP="000B3BC6">
      <w:pPr>
        <w:pStyle w:val="NormalWeb"/>
        <w:jc w:val="both"/>
        <w:rPr>
          <w:lang w:val="en-US"/>
        </w:rPr>
      </w:pPr>
      <w:r w:rsidRPr="00D52D0D">
        <w:rPr>
          <w:lang w:val="en-US"/>
        </w:rPr>
        <w:t xml:space="preserve">Suchman, M. C. (1995). Managing legitimacy: Strategic and institutional approaches. </w:t>
      </w:r>
      <w:r w:rsidRPr="000E5A78">
        <w:rPr>
          <w:rStyle w:val="Accentuation"/>
          <w:lang w:val="en-US"/>
        </w:rPr>
        <w:t>Academy of Management Review, 20</w:t>
      </w:r>
      <w:r w:rsidRPr="000E5A78">
        <w:rPr>
          <w:lang w:val="en-US"/>
        </w:rPr>
        <w:t xml:space="preserve">(3), 571–610. </w:t>
      </w:r>
      <w:hyperlink r:id="rId50" w:history="1">
        <w:r w:rsidRPr="000E5A78">
          <w:rPr>
            <w:rStyle w:val="Lienhypertexte"/>
            <w:lang w:val="en-US"/>
          </w:rPr>
          <w:t>https://doi.org/10.5465/amr.1995.9508080331</w:t>
        </w:r>
      </w:hyperlink>
    </w:p>
    <w:p w14:paraId="4779F5FC" w14:textId="77777777" w:rsidR="005648E8" w:rsidRPr="00D52D0D" w:rsidRDefault="005648E8" w:rsidP="000B3BC6">
      <w:pPr>
        <w:pStyle w:val="NormalWeb"/>
        <w:jc w:val="both"/>
        <w:rPr>
          <w:lang w:val="en-US"/>
        </w:rPr>
      </w:pPr>
      <w:r w:rsidRPr="00D52D0D">
        <w:rPr>
          <w:lang w:val="en-US"/>
        </w:rPr>
        <w:t xml:space="preserve">Sun, X., Lee, S.-H., &amp; Phan, P. H. (2019). Family firm R&amp;D investments in the 2007–2009 Great Recession. </w:t>
      </w:r>
      <w:r w:rsidRPr="00D52D0D">
        <w:rPr>
          <w:rStyle w:val="Accentuation"/>
          <w:lang w:val="en-US"/>
        </w:rPr>
        <w:t>Journal of Family Business Strategy, 10</w:t>
      </w:r>
      <w:r w:rsidRPr="00D52D0D">
        <w:rPr>
          <w:lang w:val="en-US"/>
        </w:rPr>
        <w:t xml:space="preserve">(4), Article 100244. </w:t>
      </w:r>
      <w:hyperlink r:id="rId51" w:history="1">
        <w:r w:rsidRPr="00D52D0D">
          <w:rPr>
            <w:rStyle w:val="Lienhypertexte"/>
            <w:lang w:val="en-US"/>
          </w:rPr>
          <w:t>https://doi.org/10.1016/j.jfbs.2018.02.004</w:t>
        </w:r>
      </w:hyperlink>
    </w:p>
    <w:p w14:paraId="2CDEAD86" w14:textId="77777777" w:rsidR="005648E8" w:rsidRPr="00D52D0D" w:rsidRDefault="005648E8" w:rsidP="000B3BC6">
      <w:pPr>
        <w:pStyle w:val="NormalWeb"/>
        <w:jc w:val="both"/>
        <w:rPr>
          <w:lang w:val="en-US"/>
        </w:rPr>
      </w:pPr>
      <w:r w:rsidRPr="00D52D0D">
        <w:rPr>
          <w:lang w:val="en-US"/>
        </w:rPr>
        <w:t xml:space="preserve">Sun, Y., Tao, Q., Wang, D., &amp; Zhang, W. (2025). Corporate ESG decoupling and R&amp;D investment. </w:t>
      </w:r>
      <w:r w:rsidRPr="00D52D0D">
        <w:rPr>
          <w:rStyle w:val="Accentuation"/>
          <w:lang w:val="en-US"/>
        </w:rPr>
        <w:t>The North American Journal of Economics and Finance, 75</w:t>
      </w:r>
      <w:r w:rsidRPr="00D52D0D">
        <w:rPr>
          <w:lang w:val="en-US"/>
        </w:rPr>
        <w:t xml:space="preserve">, Article 102278. </w:t>
      </w:r>
      <w:hyperlink r:id="rId52" w:history="1">
        <w:r w:rsidRPr="00D52D0D">
          <w:rPr>
            <w:rStyle w:val="Lienhypertexte"/>
            <w:lang w:val="en-US"/>
          </w:rPr>
          <w:t>https://doi.org/10.1016/j.najef.2024.102278</w:t>
        </w:r>
      </w:hyperlink>
    </w:p>
    <w:p w14:paraId="75B3B383" w14:textId="41757C0C" w:rsidR="005648E8" w:rsidRDefault="005648E8" w:rsidP="000B3BC6">
      <w:pPr>
        <w:pStyle w:val="NormalWeb"/>
        <w:jc w:val="both"/>
        <w:rPr>
          <w:rStyle w:val="Lienhypertexte"/>
          <w:lang w:val="en-US"/>
        </w:rPr>
      </w:pPr>
      <w:r>
        <w:t xml:space="preserve">Wang, Y., Xu, D., &amp; Sun, G. (2026). </w:t>
      </w:r>
      <w:r w:rsidRPr="00D52D0D">
        <w:rPr>
          <w:lang w:val="en-US"/>
        </w:rPr>
        <w:t xml:space="preserve">ESG rating divergence and corporate R&amp;D investment in China. </w:t>
      </w:r>
      <w:r w:rsidRPr="00D52D0D">
        <w:rPr>
          <w:rStyle w:val="Accentuation"/>
          <w:lang w:val="en-US"/>
        </w:rPr>
        <w:t>Humanities and Social Sciences Communications, 13</w:t>
      </w:r>
      <w:r w:rsidRPr="00D52D0D">
        <w:rPr>
          <w:lang w:val="en-US"/>
        </w:rPr>
        <w:t xml:space="preserve">, Article 667. </w:t>
      </w:r>
      <w:hyperlink r:id="rId53" w:history="1">
        <w:r w:rsidRPr="00D52D0D">
          <w:rPr>
            <w:rStyle w:val="Lienhypertexte"/>
            <w:lang w:val="en-US"/>
          </w:rPr>
          <w:t>https://doi.org/10.1057/s41599-026-07032-2</w:t>
        </w:r>
      </w:hyperlink>
    </w:p>
    <w:p w14:paraId="5324A862" w14:textId="5A6B0BA9" w:rsidR="005A5024" w:rsidRPr="00D52D0D" w:rsidRDefault="005A5024" w:rsidP="000B3BC6">
      <w:pPr>
        <w:pStyle w:val="NormalWeb"/>
        <w:jc w:val="both"/>
        <w:rPr>
          <w:lang w:val="en-US"/>
        </w:rPr>
      </w:pPr>
      <w:proofErr w:type="spellStart"/>
      <w:r w:rsidRPr="005A5024">
        <w:rPr>
          <w:lang w:val="en-US"/>
        </w:rPr>
        <w:t>Windmeijer</w:t>
      </w:r>
      <w:proofErr w:type="spellEnd"/>
      <w:r w:rsidRPr="005A5024">
        <w:rPr>
          <w:lang w:val="en-US"/>
        </w:rPr>
        <w:t xml:space="preserve">, F. (2005). A finite sample correction for the variance of linear efficient two-step GMM estimators. </w:t>
      </w:r>
      <w:r w:rsidRPr="000B665A">
        <w:rPr>
          <w:rStyle w:val="Accentuation"/>
          <w:lang w:val="en-US"/>
        </w:rPr>
        <w:t>Journal of Econometrics, 126</w:t>
      </w:r>
      <w:r w:rsidRPr="000B665A">
        <w:rPr>
          <w:lang w:val="en-US"/>
        </w:rPr>
        <w:t xml:space="preserve">(1), 25–51. </w:t>
      </w:r>
      <w:hyperlink r:id="rId54" w:history="1">
        <w:r w:rsidRPr="000B665A">
          <w:rPr>
            <w:rStyle w:val="Lienhypertexte"/>
            <w:lang w:val="en-US"/>
          </w:rPr>
          <w:t>https://doi.org/10.1016/j.jeconom.2004.02.005</w:t>
        </w:r>
      </w:hyperlink>
    </w:p>
    <w:p w14:paraId="09FA8D86" w14:textId="77777777" w:rsidR="005648E8" w:rsidRPr="00D52D0D" w:rsidRDefault="005648E8" w:rsidP="000B3BC6">
      <w:pPr>
        <w:pStyle w:val="NormalWeb"/>
        <w:jc w:val="both"/>
        <w:rPr>
          <w:lang w:val="en-US"/>
        </w:rPr>
      </w:pPr>
      <w:r w:rsidRPr="00D52D0D">
        <w:rPr>
          <w:lang w:val="en-US"/>
        </w:rPr>
        <w:t xml:space="preserve">Xue, R., Wang, H., Yang, Y., </w:t>
      </w:r>
      <w:proofErr w:type="spellStart"/>
      <w:r w:rsidRPr="00D52D0D">
        <w:rPr>
          <w:lang w:val="en-US"/>
        </w:rPr>
        <w:t>Linnenluecke</w:t>
      </w:r>
      <w:proofErr w:type="spellEnd"/>
      <w:r w:rsidRPr="00D52D0D">
        <w:rPr>
          <w:lang w:val="en-US"/>
        </w:rPr>
        <w:t xml:space="preserve">, M. K., Jin, K., &amp; Cai, C. W. (2023). The adverse impact of corporate ESG controversies on sustainable investment. </w:t>
      </w:r>
      <w:r w:rsidRPr="00D52D0D">
        <w:rPr>
          <w:rStyle w:val="Accentuation"/>
          <w:lang w:val="en-US"/>
        </w:rPr>
        <w:t>Journal of Cleaner Production, 427</w:t>
      </w:r>
      <w:r w:rsidRPr="00D52D0D">
        <w:rPr>
          <w:lang w:val="en-US"/>
        </w:rPr>
        <w:t xml:space="preserve">, Article 139237. </w:t>
      </w:r>
      <w:hyperlink r:id="rId55" w:history="1">
        <w:r w:rsidRPr="00D52D0D">
          <w:rPr>
            <w:rStyle w:val="Lienhypertexte"/>
            <w:lang w:val="en-US"/>
          </w:rPr>
          <w:t>https://doi.org/10.1016/j.jclepro.2023.139237</w:t>
        </w:r>
      </w:hyperlink>
    </w:p>
    <w:p w14:paraId="362B5E98" w14:textId="77777777" w:rsidR="00A67ACC" w:rsidRPr="005D633F" w:rsidRDefault="00A67ACC" w:rsidP="00917F34">
      <w:pPr>
        <w:rPr>
          <w:lang w:val="en-US"/>
        </w:rPr>
      </w:pPr>
    </w:p>
    <w:p w14:paraId="0A09B5F3" w14:textId="2B6FB87E" w:rsidR="000A2D4B" w:rsidRPr="005D633F" w:rsidRDefault="00FF35CE" w:rsidP="00FF35CE">
      <w:pPr>
        <w:spacing w:after="80" w:line="360" w:lineRule="auto"/>
        <w:rPr>
          <w:lang w:val="en-US"/>
        </w:rPr>
      </w:pPr>
      <w:r w:rsidRPr="005D633F">
        <w:rPr>
          <w:b/>
          <w:bCs/>
          <w:lang w:val="en-US"/>
        </w:rPr>
        <w:t xml:space="preserve">List of tables </w:t>
      </w:r>
    </w:p>
    <w:p w14:paraId="5CB4ED9D" w14:textId="0EDDF7D2" w:rsidR="000A2D4B" w:rsidRPr="005D633F" w:rsidRDefault="005255F0" w:rsidP="00FF35CE">
      <w:pPr>
        <w:spacing w:before="480" w:after="80"/>
        <w:jc w:val="center"/>
        <w:rPr>
          <w:b/>
          <w:bCs/>
          <w:lang w:val="en-US"/>
        </w:rPr>
      </w:pPr>
      <w:r w:rsidRPr="005D633F">
        <w:rPr>
          <w:b/>
          <w:bCs/>
          <w:lang w:val="en-US"/>
        </w:rPr>
        <w:t xml:space="preserve">Table 1. Descriptive </w:t>
      </w:r>
      <w:r w:rsidR="00FF35CE" w:rsidRPr="005D633F">
        <w:rPr>
          <w:b/>
          <w:bCs/>
          <w:lang w:val="en-US"/>
        </w:rPr>
        <w:t>s</w:t>
      </w:r>
      <w:r w:rsidRPr="005D633F">
        <w:rPr>
          <w:b/>
          <w:bCs/>
          <w:lang w:val="en-US"/>
        </w:rPr>
        <w:t>tatistics</w:t>
      </w:r>
    </w:p>
    <w:tbl>
      <w:tblPr>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69"/>
        <w:gridCol w:w="993"/>
        <w:gridCol w:w="1134"/>
        <w:gridCol w:w="1280"/>
        <w:gridCol w:w="915"/>
        <w:gridCol w:w="1148"/>
        <w:gridCol w:w="1013"/>
      </w:tblGrid>
      <w:tr w:rsidR="000A2D4B" w:rsidRPr="005D633F" w14:paraId="47324CC6" w14:textId="77777777" w:rsidTr="00620A20">
        <w:trPr>
          <w:trHeight w:val="16"/>
          <w:jc w:val="center"/>
        </w:trPr>
        <w:tc>
          <w:tcPr>
            <w:tcW w:w="3969"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BE66E89" w14:textId="77777777" w:rsidR="000A2D4B" w:rsidRPr="005D633F" w:rsidRDefault="005255F0">
            <w:pPr>
              <w:jc w:val="center"/>
            </w:pPr>
            <w:r w:rsidRPr="005D633F">
              <w:rPr>
                <w:b/>
                <w:bCs/>
              </w:rPr>
              <w:t>Variable</w:t>
            </w:r>
          </w:p>
        </w:tc>
        <w:tc>
          <w:tcPr>
            <w:tcW w:w="99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222B2423" w14:textId="77777777" w:rsidR="000A2D4B" w:rsidRPr="005D633F" w:rsidRDefault="005255F0">
            <w:pPr>
              <w:jc w:val="center"/>
            </w:pPr>
            <w:r w:rsidRPr="005D633F">
              <w:rPr>
                <w:b/>
                <w:bCs/>
              </w:rPr>
              <w:t>N</w:t>
            </w:r>
          </w:p>
        </w:tc>
        <w:tc>
          <w:tcPr>
            <w:tcW w:w="1134"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6C160630" w14:textId="77777777" w:rsidR="000A2D4B" w:rsidRPr="005D633F" w:rsidRDefault="005255F0">
            <w:pPr>
              <w:jc w:val="center"/>
            </w:pPr>
            <w:r w:rsidRPr="005D633F">
              <w:rPr>
                <w:b/>
                <w:bCs/>
              </w:rPr>
              <w:t>Mean</w:t>
            </w:r>
          </w:p>
        </w:tc>
        <w:tc>
          <w:tcPr>
            <w:tcW w:w="1280"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23F8577A" w14:textId="77777777" w:rsidR="000A2D4B" w:rsidRPr="005D633F" w:rsidRDefault="005255F0">
            <w:pPr>
              <w:jc w:val="center"/>
            </w:pPr>
            <w:r w:rsidRPr="005D633F">
              <w:rPr>
                <w:b/>
                <w:bCs/>
              </w:rPr>
              <w:t>Std. Dev.</w:t>
            </w:r>
          </w:p>
        </w:tc>
        <w:tc>
          <w:tcPr>
            <w:tcW w:w="91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9409680" w14:textId="77777777" w:rsidR="000A2D4B" w:rsidRPr="005D633F" w:rsidRDefault="005255F0">
            <w:pPr>
              <w:jc w:val="center"/>
            </w:pPr>
            <w:r w:rsidRPr="005D633F">
              <w:rPr>
                <w:b/>
                <w:bCs/>
              </w:rPr>
              <w:t>Min</w:t>
            </w:r>
          </w:p>
        </w:tc>
        <w:tc>
          <w:tcPr>
            <w:tcW w:w="1148"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DDA624D" w14:textId="77777777" w:rsidR="000A2D4B" w:rsidRPr="005D633F" w:rsidRDefault="005255F0">
            <w:pPr>
              <w:jc w:val="center"/>
            </w:pPr>
            <w:r w:rsidRPr="005D633F">
              <w:rPr>
                <w:b/>
                <w:bCs/>
              </w:rPr>
              <w:t>Median</w:t>
            </w:r>
          </w:p>
        </w:tc>
        <w:tc>
          <w:tcPr>
            <w:tcW w:w="101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DF9E77D" w14:textId="77777777" w:rsidR="000A2D4B" w:rsidRPr="005D633F" w:rsidRDefault="005255F0">
            <w:pPr>
              <w:jc w:val="center"/>
            </w:pPr>
            <w:r w:rsidRPr="005D633F">
              <w:rPr>
                <w:b/>
                <w:bCs/>
              </w:rPr>
              <w:t>Max</w:t>
            </w:r>
          </w:p>
        </w:tc>
      </w:tr>
      <w:tr w:rsidR="000A2D4B" w:rsidRPr="005D633F" w14:paraId="4509AD46" w14:textId="77777777" w:rsidTr="00620A20">
        <w:trPr>
          <w:trHeight w:val="288"/>
          <w:jc w:val="center"/>
        </w:trPr>
        <w:tc>
          <w:tcPr>
            <w:tcW w:w="3969"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FB821C4" w14:textId="77777777" w:rsidR="000A2D4B" w:rsidRPr="005D633F" w:rsidRDefault="005255F0">
            <w:r w:rsidRPr="005D633F">
              <w:t>R&amp;D/Assets</w:t>
            </w:r>
          </w:p>
        </w:tc>
        <w:tc>
          <w:tcPr>
            <w:tcW w:w="99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5F4543E" w14:textId="77777777" w:rsidR="000A2D4B" w:rsidRPr="005D633F" w:rsidRDefault="005255F0">
            <w:pPr>
              <w:jc w:val="center"/>
            </w:pPr>
            <w:r w:rsidRPr="005D633F">
              <w:t>3,412</w:t>
            </w:r>
          </w:p>
        </w:tc>
        <w:tc>
          <w:tcPr>
            <w:tcW w:w="1134"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95081B4" w14:textId="77777777" w:rsidR="000A2D4B" w:rsidRPr="005D633F" w:rsidRDefault="005255F0">
            <w:pPr>
              <w:jc w:val="center"/>
            </w:pPr>
            <w:r w:rsidRPr="005D633F">
              <w:t>3.12</w:t>
            </w:r>
          </w:p>
        </w:tc>
        <w:tc>
          <w:tcPr>
            <w:tcW w:w="1280"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08C8C30" w14:textId="77777777" w:rsidR="000A2D4B" w:rsidRPr="005D633F" w:rsidRDefault="005255F0">
            <w:pPr>
              <w:jc w:val="center"/>
            </w:pPr>
            <w:r w:rsidRPr="005D633F">
              <w:t>4.87</w:t>
            </w:r>
          </w:p>
        </w:tc>
        <w:tc>
          <w:tcPr>
            <w:tcW w:w="91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AEAF74F" w14:textId="77777777" w:rsidR="000A2D4B" w:rsidRPr="005D633F" w:rsidRDefault="005255F0">
            <w:pPr>
              <w:jc w:val="center"/>
            </w:pPr>
            <w:r w:rsidRPr="005D633F">
              <w:t>0.00</w:t>
            </w:r>
          </w:p>
        </w:tc>
        <w:tc>
          <w:tcPr>
            <w:tcW w:w="1148"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31E84DE" w14:textId="77777777" w:rsidR="000A2D4B" w:rsidRPr="005D633F" w:rsidRDefault="005255F0">
            <w:pPr>
              <w:jc w:val="center"/>
            </w:pPr>
            <w:r w:rsidRPr="005D633F">
              <w:t>1.24</w:t>
            </w:r>
          </w:p>
        </w:tc>
        <w:tc>
          <w:tcPr>
            <w:tcW w:w="101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4DBF318" w14:textId="77777777" w:rsidR="000A2D4B" w:rsidRPr="005D633F" w:rsidRDefault="005255F0">
            <w:pPr>
              <w:jc w:val="center"/>
            </w:pPr>
            <w:r w:rsidRPr="005D633F">
              <w:t>21.43</w:t>
            </w:r>
          </w:p>
        </w:tc>
      </w:tr>
      <w:tr w:rsidR="000A2D4B" w:rsidRPr="005D633F" w14:paraId="380291AB" w14:textId="77777777" w:rsidTr="00620A20">
        <w:trPr>
          <w:trHeight w:val="279"/>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F4920D6" w14:textId="77777777" w:rsidR="000A2D4B" w:rsidRPr="005D633F" w:rsidRDefault="005255F0">
            <w:proofErr w:type="spellStart"/>
            <w:r w:rsidRPr="005D633F">
              <w:t>Cont_Score</w:t>
            </w:r>
            <w:proofErr w:type="spellEnd"/>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37D7361"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EC02E94" w14:textId="77777777" w:rsidR="000A2D4B" w:rsidRPr="005D633F" w:rsidRDefault="005255F0">
            <w:pPr>
              <w:jc w:val="center"/>
            </w:pPr>
            <w:r w:rsidRPr="005D633F">
              <w:t>44.87</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DC78B2D" w14:textId="77777777" w:rsidR="000A2D4B" w:rsidRPr="005D633F" w:rsidRDefault="005255F0">
            <w:pPr>
              <w:jc w:val="center"/>
            </w:pPr>
            <w:r w:rsidRPr="005D633F">
              <w:t>21.34</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B332C04" w14:textId="2B0301B9" w:rsidR="000A2D4B" w:rsidRPr="005D633F" w:rsidRDefault="005255F0">
            <w:pPr>
              <w:jc w:val="center"/>
            </w:pPr>
            <w:r w:rsidRPr="005D633F">
              <w:t>5.</w:t>
            </w:r>
            <w:r w:rsidR="00BA3C39" w:rsidRPr="005D633F">
              <w:t>02</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52C7A3C" w14:textId="77777777" w:rsidR="000A2D4B" w:rsidRPr="005D633F" w:rsidRDefault="005255F0">
            <w:pPr>
              <w:jc w:val="center"/>
            </w:pPr>
            <w:r w:rsidRPr="005D633F">
              <w:t>44.00</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65A0F1D" w14:textId="0F9F48E4" w:rsidR="000A2D4B" w:rsidRPr="005D633F" w:rsidRDefault="005255F0">
            <w:pPr>
              <w:jc w:val="center"/>
            </w:pPr>
            <w:r w:rsidRPr="005D633F">
              <w:t>95.</w:t>
            </w:r>
            <w:r w:rsidR="00BA3C39" w:rsidRPr="005D633F">
              <w:t>34</w:t>
            </w:r>
          </w:p>
        </w:tc>
      </w:tr>
      <w:tr w:rsidR="000A2D4B" w:rsidRPr="005D633F" w14:paraId="68741ADC" w14:textId="77777777" w:rsidTr="00620A20">
        <w:trPr>
          <w:trHeight w:val="288"/>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9B278F" w14:textId="77777777" w:rsidR="000A2D4B" w:rsidRPr="005D633F" w:rsidRDefault="005255F0">
            <w:proofErr w:type="spellStart"/>
            <w:r w:rsidRPr="005D633F">
              <w:t>Cont_Env</w:t>
            </w:r>
            <w:proofErr w:type="spellEnd"/>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C497C01"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A271125" w14:textId="77777777" w:rsidR="000A2D4B" w:rsidRPr="005D633F" w:rsidRDefault="005255F0">
            <w:pPr>
              <w:jc w:val="center"/>
            </w:pPr>
            <w:r w:rsidRPr="005D633F">
              <w:t>41.23</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7C9B006" w14:textId="77777777" w:rsidR="000A2D4B" w:rsidRPr="005D633F" w:rsidRDefault="005255F0">
            <w:pPr>
              <w:jc w:val="center"/>
            </w:pPr>
            <w:r w:rsidRPr="005D633F">
              <w:t>23.87</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72D27D" w14:textId="3AAB4E8D" w:rsidR="000A2D4B" w:rsidRPr="005D633F" w:rsidRDefault="005255F0">
            <w:pPr>
              <w:jc w:val="center"/>
            </w:pPr>
            <w:r w:rsidRPr="005D633F">
              <w:t>0.0</w:t>
            </w:r>
            <w:r w:rsidR="00BA3C39" w:rsidRPr="005D633F">
              <w:t>4</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301C613" w14:textId="38E29B75" w:rsidR="000A2D4B" w:rsidRPr="005D633F" w:rsidRDefault="005255F0">
            <w:pPr>
              <w:jc w:val="center"/>
            </w:pPr>
            <w:r w:rsidRPr="005D633F">
              <w:t>40.0</w:t>
            </w:r>
            <w:r w:rsidR="00BA3C39" w:rsidRPr="005D633F">
              <w:t>6</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6189760" w14:textId="2543B372" w:rsidR="000A2D4B" w:rsidRPr="005D633F" w:rsidRDefault="00BA3C39">
            <w:pPr>
              <w:jc w:val="center"/>
            </w:pPr>
            <w:r w:rsidRPr="005D633F">
              <w:t>96.12</w:t>
            </w:r>
          </w:p>
        </w:tc>
      </w:tr>
      <w:tr w:rsidR="000A2D4B" w:rsidRPr="005D633F" w14:paraId="79ECCA05" w14:textId="77777777" w:rsidTr="00620A20">
        <w:trPr>
          <w:trHeight w:val="279"/>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93753B8" w14:textId="77777777" w:rsidR="000A2D4B" w:rsidRPr="005D633F" w:rsidRDefault="005255F0">
            <w:proofErr w:type="spellStart"/>
            <w:r w:rsidRPr="005D633F">
              <w:t>Cont_Soc</w:t>
            </w:r>
            <w:proofErr w:type="spellEnd"/>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A93A5F7"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D52D2B1" w14:textId="77777777" w:rsidR="000A2D4B" w:rsidRPr="005D633F" w:rsidRDefault="005255F0">
            <w:pPr>
              <w:jc w:val="center"/>
            </w:pPr>
            <w:r w:rsidRPr="005D633F">
              <w:t>46.12</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D69A199" w14:textId="77777777" w:rsidR="000A2D4B" w:rsidRPr="005D633F" w:rsidRDefault="005255F0">
            <w:pPr>
              <w:jc w:val="center"/>
            </w:pPr>
            <w:r w:rsidRPr="005D633F">
              <w:t>22.14</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869477E" w14:textId="39670B06" w:rsidR="000A2D4B" w:rsidRPr="005D633F" w:rsidRDefault="005255F0">
            <w:pPr>
              <w:jc w:val="center"/>
            </w:pPr>
            <w:r w:rsidRPr="005D633F">
              <w:t>0.0</w:t>
            </w:r>
            <w:r w:rsidR="00BA3C39" w:rsidRPr="005D633F">
              <w:t>6</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9E88F9C" w14:textId="0E6E1EE0" w:rsidR="000A2D4B" w:rsidRPr="005D633F" w:rsidRDefault="005255F0">
            <w:pPr>
              <w:jc w:val="center"/>
            </w:pPr>
            <w:r w:rsidRPr="005D633F">
              <w:t>45.</w:t>
            </w:r>
            <w:r w:rsidR="00BA3C39" w:rsidRPr="005D633F">
              <w:t>16</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D9F730" w14:textId="7D989B33" w:rsidR="000A2D4B" w:rsidRPr="005D633F" w:rsidRDefault="00BA3C39">
            <w:pPr>
              <w:jc w:val="center"/>
            </w:pPr>
            <w:r w:rsidRPr="005D633F">
              <w:t>96.69</w:t>
            </w:r>
          </w:p>
        </w:tc>
      </w:tr>
      <w:tr w:rsidR="000A2D4B" w:rsidRPr="005D633F" w14:paraId="2D1340F8" w14:textId="77777777" w:rsidTr="00620A20">
        <w:trPr>
          <w:trHeight w:val="288"/>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C0F1D01" w14:textId="77777777" w:rsidR="000A2D4B" w:rsidRPr="005D633F" w:rsidRDefault="005255F0">
            <w:proofErr w:type="spellStart"/>
            <w:r w:rsidRPr="005D633F">
              <w:t>Cont_Gov</w:t>
            </w:r>
            <w:proofErr w:type="spellEnd"/>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AD85427"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8213D21" w14:textId="77777777" w:rsidR="000A2D4B" w:rsidRPr="005D633F" w:rsidRDefault="005255F0">
            <w:pPr>
              <w:jc w:val="center"/>
            </w:pPr>
            <w:r w:rsidRPr="005D633F">
              <w:t>43.54</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E32D01D" w14:textId="77777777" w:rsidR="000A2D4B" w:rsidRPr="005D633F" w:rsidRDefault="005255F0">
            <w:pPr>
              <w:jc w:val="center"/>
            </w:pPr>
            <w:r w:rsidRPr="005D633F">
              <w:t>20.98</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E66BA0F" w14:textId="4E21DEB2" w:rsidR="000A2D4B" w:rsidRPr="005D633F" w:rsidRDefault="005255F0">
            <w:pPr>
              <w:jc w:val="center"/>
            </w:pPr>
            <w:r w:rsidRPr="005D633F">
              <w:t>0.</w:t>
            </w:r>
            <w:r w:rsidR="00BA3C39" w:rsidRPr="005D633F">
              <w:t>01</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5FC9CE8" w14:textId="180865EF" w:rsidR="000A2D4B" w:rsidRPr="005D633F" w:rsidRDefault="005255F0">
            <w:pPr>
              <w:jc w:val="center"/>
            </w:pPr>
            <w:r w:rsidRPr="005D633F">
              <w:t>42.</w:t>
            </w:r>
            <w:r w:rsidR="00BA3C39" w:rsidRPr="005D633F">
              <w:t>58</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71C2063" w14:textId="60ACA525" w:rsidR="000A2D4B" w:rsidRPr="005D633F" w:rsidRDefault="00BA3C39">
            <w:pPr>
              <w:jc w:val="center"/>
            </w:pPr>
            <w:r w:rsidRPr="005D633F">
              <w:t>98.73</w:t>
            </w:r>
          </w:p>
        </w:tc>
      </w:tr>
      <w:tr w:rsidR="000A2D4B" w:rsidRPr="005D633F" w14:paraId="6B4A0902" w14:textId="77777777" w:rsidTr="00620A20">
        <w:trPr>
          <w:trHeight w:val="279"/>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6B03D1D" w14:textId="77777777" w:rsidR="000A2D4B" w:rsidRPr="005D633F" w:rsidRDefault="005255F0">
            <w:proofErr w:type="spellStart"/>
            <w:r w:rsidRPr="005D633F">
              <w:t>CSR_Com</w:t>
            </w:r>
            <w:proofErr w:type="spellEnd"/>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2256544"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AAB27A" w14:textId="77777777" w:rsidR="000A2D4B" w:rsidRPr="005D633F" w:rsidRDefault="005255F0">
            <w:pPr>
              <w:jc w:val="center"/>
            </w:pPr>
            <w:r w:rsidRPr="005D633F">
              <w:t>0.52</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28DC4D1" w14:textId="256D6AF5" w:rsidR="000A2D4B" w:rsidRPr="005D633F" w:rsidRDefault="005255F0">
            <w:pPr>
              <w:jc w:val="center"/>
            </w:pPr>
            <w:r w:rsidRPr="005D633F">
              <w:t>0.5</w:t>
            </w:r>
            <w:r w:rsidR="00BA3C39" w:rsidRPr="005D633F">
              <w:t>4</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3C45F3D" w14:textId="77777777" w:rsidR="000A2D4B" w:rsidRPr="005D633F" w:rsidRDefault="005255F0">
            <w:pPr>
              <w:jc w:val="center"/>
            </w:pPr>
            <w:r w:rsidRPr="005D633F">
              <w:t>0.00</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8694C8" w14:textId="03E361EE" w:rsidR="000A2D4B" w:rsidRPr="005D633F" w:rsidRDefault="00BA3C39">
            <w:pPr>
              <w:jc w:val="center"/>
            </w:pPr>
            <w:r w:rsidRPr="005D633F">
              <w:t>0.49</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9068C87" w14:textId="77777777" w:rsidR="000A2D4B" w:rsidRPr="005D633F" w:rsidRDefault="005255F0">
            <w:pPr>
              <w:jc w:val="center"/>
            </w:pPr>
            <w:r w:rsidRPr="005D633F">
              <w:t>1.00</w:t>
            </w:r>
          </w:p>
        </w:tc>
      </w:tr>
      <w:tr w:rsidR="000A2D4B" w:rsidRPr="005D633F" w14:paraId="0B698CE4" w14:textId="77777777" w:rsidTr="00620A20">
        <w:trPr>
          <w:trHeight w:val="279"/>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2487622" w14:textId="77777777" w:rsidR="000A2D4B" w:rsidRPr="005D633F" w:rsidRDefault="005255F0">
            <w:r w:rsidRPr="005D633F">
              <w:t>Size</w:t>
            </w:r>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0E8B91E"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B12614D" w14:textId="77777777" w:rsidR="000A2D4B" w:rsidRPr="005D633F" w:rsidRDefault="005255F0">
            <w:pPr>
              <w:jc w:val="center"/>
            </w:pPr>
            <w:r w:rsidRPr="005D633F">
              <w:t>15.43</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B2BCA07" w14:textId="77777777" w:rsidR="000A2D4B" w:rsidRPr="005D633F" w:rsidRDefault="005255F0">
            <w:pPr>
              <w:jc w:val="center"/>
            </w:pPr>
            <w:r w:rsidRPr="005D633F">
              <w:t>1.87</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9F221B8" w14:textId="77777777" w:rsidR="000A2D4B" w:rsidRPr="005D633F" w:rsidRDefault="005255F0">
            <w:pPr>
              <w:jc w:val="center"/>
            </w:pPr>
            <w:r w:rsidRPr="005D633F">
              <w:t>11.32</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9046C01" w14:textId="77777777" w:rsidR="000A2D4B" w:rsidRPr="005D633F" w:rsidRDefault="005255F0">
            <w:pPr>
              <w:jc w:val="center"/>
            </w:pPr>
            <w:r w:rsidRPr="005D633F">
              <w:t>15.28</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9B04C3D" w14:textId="77777777" w:rsidR="000A2D4B" w:rsidRPr="005D633F" w:rsidRDefault="005255F0">
            <w:pPr>
              <w:jc w:val="center"/>
            </w:pPr>
            <w:r w:rsidRPr="005D633F">
              <w:t>19.87</w:t>
            </w:r>
          </w:p>
        </w:tc>
      </w:tr>
      <w:tr w:rsidR="000A2D4B" w:rsidRPr="005D633F" w14:paraId="28B00DB2" w14:textId="77777777" w:rsidTr="00620A20">
        <w:trPr>
          <w:trHeight w:val="288"/>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B4EBA4D" w14:textId="77777777" w:rsidR="000A2D4B" w:rsidRPr="005D633F" w:rsidRDefault="005255F0">
            <w:r w:rsidRPr="005D633F">
              <w:t>Lev</w:t>
            </w:r>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64E1402"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C626A44" w14:textId="77777777" w:rsidR="000A2D4B" w:rsidRPr="005D633F" w:rsidRDefault="005255F0">
            <w:pPr>
              <w:jc w:val="center"/>
            </w:pPr>
            <w:r w:rsidRPr="005D633F">
              <w:t>0.26</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6938EDE" w14:textId="77777777" w:rsidR="000A2D4B" w:rsidRPr="005D633F" w:rsidRDefault="005255F0">
            <w:pPr>
              <w:jc w:val="center"/>
            </w:pPr>
            <w:r w:rsidRPr="005D633F">
              <w:t>0.17</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5DC9E2A" w14:textId="77777777" w:rsidR="000A2D4B" w:rsidRPr="005D633F" w:rsidRDefault="005255F0">
            <w:pPr>
              <w:jc w:val="center"/>
            </w:pPr>
            <w:r w:rsidRPr="005D633F">
              <w:t>0.00</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BAC579E" w14:textId="77777777" w:rsidR="000A2D4B" w:rsidRPr="005D633F" w:rsidRDefault="005255F0">
            <w:pPr>
              <w:jc w:val="center"/>
            </w:pPr>
            <w:r w:rsidRPr="005D633F">
              <w:t>0.24</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DAA489A" w14:textId="77777777" w:rsidR="000A2D4B" w:rsidRPr="005D633F" w:rsidRDefault="005255F0">
            <w:pPr>
              <w:jc w:val="center"/>
            </w:pPr>
            <w:r w:rsidRPr="005D633F">
              <w:t>0.76</w:t>
            </w:r>
          </w:p>
        </w:tc>
      </w:tr>
      <w:tr w:rsidR="000A2D4B" w:rsidRPr="005D633F" w14:paraId="39DA1DAB" w14:textId="77777777" w:rsidTr="00620A20">
        <w:trPr>
          <w:trHeight w:val="578"/>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50A1FAA" w14:textId="77777777" w:rsidR="000A2D4B" w:rsidRPr="005D633F" w:rsidRDefault="005255F0">
            <w:r w:rsidRPr="005D633F">
              <w:t>ROA</w:t>
            </w:r>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06D607F"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1BDAA1" w14:textId="77777777" w:rsidR="000A2D4B" w:rsidRPr="005D633F" w:rsidRDefault="005255F0">
            <w:pPr>
              <w:jc w:val="center"/>
            </w:pPr>
            <w:r w:rsidRPr="005D633F">
              <w:t>4.87</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A9F1AF1" w14:textId="77777777" w:rsidR="000A2D4B" w:rsidRPr="005D633F" w:rsidRDefault="005255F0">
            <w:pPr>
              <w:jc w:val="center"/>
            </w:pPr>
            <w:r w:rsidRPr="005D633F">
              <w:t>6.93</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4D98231" w14:textId="2CC07A9E" w:rsidR="000A2D4B" w:rsidRPr="005D633F" w:rsidRDefault="00BA3C39">
            <w:pPr>
              <w:jc w:val="center"/>
            </w:pPr>
            <w:r w:rsidRPr="005D633F">
              <w:t>-21.40</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7646831" w14:textId="77777777" w:rsidR="000A2D4B" w:rsidRPr="005D633F" w:rsidRDefault="005255F0">
            <w:pPr>
              <w:jc w:val="center"/>
            </w:pPr>
            <w:r w:rsidRPr="005D633F">
              <w:t>4.62</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1FE0A32" w14:textId="77777777" w:rsidR="000A2D4B" w:rsidRPr="005D633F" w:rsidRDefault="005255F0">
            <w:pPr>
              <w:jc w:val="center"/>
            </w:pPr>
            <w:r w:rsidRPr="005D633F">
              <w:t>19.80</w:t>
            </w:r>
          </w:p>
        </w:tc>
      </w:tr>
      <w:tr w:rsidR="000A2D4B" w:rsidRPr="005D633F" w14:paraId="739AF1F5" w14:textId="77777777" w:rsidTr="00620A20">
        <w:trPr>
          <w:trHeight w:val="279"/>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FB10C8C" w14:textId="77777777" w:rsidR="000A2D4B" w:rsidRPr="005D633F" w:rsidRDefault="005255F0">
            <w:proofErr w:type="spellStart"/>
            <w:r w:rsidRPr="005D633F">
              <w:t>TobinQ</w:t>
            </w:r>
            <w:proofErr w:type="spellEnd"/>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63B587C"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DBE702D" w14:textId="77777777" w:rsidR="000A2D4B" w:rsidRPr="005D633F" w:rsidRDefault="005255F0">
            <w:pPr>
              <w:jc w:val="center"/>
            </w:pPr>
            <w:r w:rsidRPr="005D633F">
              <w:t>1.76</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DE2541A" w14:textId="77777777" w:rsidR="000A2D4B" w:rsidRPr="005D633F" w:rsidRDefault="005255F0">
            <w:pPr>
              <w:jc w:val="center"/>
            </w:pPr>
            <w:r w:rsidRPr="005D633F">
              <w:t>1.18</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EC136B3" w14:textId="77777777" w:rsidR="000A2D4B" w:rsidRPr="005D633F" w:rsidRDefault="005255F0">
            <w:pPr>
              <w:jc w:val="center"/>
            </w:pPr>
            <w:r w:rsidRPr="005D633F">
              <w:t>0.48</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55C2EEB" w14:textId="77777777" w:rsidR="000A2D4B" w:rsidRPr="005D633F" w:rsidRDefault="005255F0">
            <w:pPr>
              <w:jc w:val="center"/>
            </w:pPr>
            <w:r w:rsidRPr="005D633F">
              <w:t>1.42</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C80C88E" w14:textId="77777777" w:rsidR="000A2D4B" w:rsidRPr="005D633F" w:rsidRDefault="005255F0">
            <w:pPr>
              <w:jc w:val="center"/>
            </w:pPr>
            <w:r w:rsidRPr="005D633F">
              <w:t>6.87</w:t>
            </w:r>
          </w:p>
        </w:tc>
      </w:tr>
      <w:tr w:rsidR="000A2D4B" w:rsidRPr="005D633F" w14:paraId="6DA2CAC1" w14:textId="77777777" w:rsidTr="00620A20">
        <w:trPr>
          <w:trHeight w:val="288"/>
          <w:jc w:val="center"/>
        </w:trPr>
        <w:tc>
          <w:tcPr>
            <w:tcW w:w="396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A41464F" w14:textId="77777777" w:rsidR="000A2D4B" w:rsidRPr="005D633F" w:rsidRDefault="005255F0">
            <w:r w:rsidRPr="005D633F">
              <w:t>Cash</w:t>
            </w:r>
          </w:p>
        </w:tc>
        <w:tc>
          <w:tcPr>
            <w:tcW w:w="99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32F361" w14:textId="77777777" w:rsidR="000A2D4B" w:rsidRPr="005D633F" w:rsidRDefault="005255F0">
            <w:pPr>
              <w:jc w:val="center"/>
            </w:pPr>
            <w:r w:rsidRPr="005D633F">
              <w:t>3,412</w:t>
            </w:r>
          </w:p>
        </w:tc>
        <w:tc>
          <w:tcPr>
            <w:tcW w:w="11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EAFB04C" w14:textId="77777777" w:rsidR="000A2D4B" w:rsidRPr="005D633F" w:rsidRDefault="005255F0">
            <w:pPr>
              <w:jc w:val="center"/>
            </w:pPr>
            <w:r w:rsidRPr="005D633F">
              <w:t>0.10</w:t>
            </w:r>
          </w:p>
        </w:tc>
        <w:tc>
          <w:tcPr>
            <w:tcW w:w="128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0B2834" w14:textId="77777777" w:rsidR="000A2D4B" w:rsidRPr="005D633F" w:rsidRDefault="005255F0">
            <w:pPr>
              <w:jc w:val="center"/>
            </w:pPr>
            <w:r w:rsidRPr="005D633F">
              <w:t>0.09</w:t>
            </w:r>
          </w:p>
        </w:tc>
        <w:tc>
          <w:tcPr>
            <w:tcW w:w="91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8122F81" w14:textId="77777777" w:rsidR="000A2D4B" w:rsidRPr="005D633F" w:rsidRDefault="005255F0">
            <w:pPr>
              <w:jc w:val="center"/>
            </w:pPr>
            <w:r w:rsidRPr="005D633F">
              <w:t>0.00</w:t>
            </w:r>
          </w:p>
        </w:tc>
        <w:tc>
          <w:tcPr>
            <w:tcW w:w="11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CB52ED2" w14:textId="77777777" w:rsidR="000A2D4B" w:rsidRPr="005D633F" w:rsidRDefault="005255F0">
            <w:pPr>
              <w:jc w:val="center"/>
            </w:pPr>
            <w:r w:rsidRPr="005D633F">
              <w:t>0.08</w:t>
            </w:r>
          </w:p>
        </w:tc>
        <w:tc>
          <w:tcPr>
            <w:tcW w:w="10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DD208A7" w14:textId="77777777" w:rsidR="000A2D4B" w:rsidRPr="005D633F" w:rsidRDefault="005255F0">
            <w:pPr>
              <w:jc w:val="center"/>
            </w:pPr>
            <w:r w:rsidRPr="005D633F">
              <w:t>0.49</w:t>
            </w:r>
          </w:p>
        </w:tc>
      </w:tr>
      <w:tr w:rsidR="000A2D4B" w:rsidRPr="005D633F" w14:paraId="08AD7C1F" w14:textId="77777777" w:rsidTr="00620A20">
        <w:trPr>
          <w:trHeight w:val="279"/>
          <w:jc w:val="center"/>
        </w:trPr>
        <w:tc>
          <w:tcPr>
            <w:tcW w:w="3969"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9493105" w14:textId="77777777" w:rsidR="000A2D4B" w:rsidRPr="005D633F" w:rsidRDefault="005255F0">
            <w:proofErr w:type="spellStart"/>
            <w:r w:rsidRPr="005D633F">
              <w:t>SalesGr</w:t>
            </w:r>
            <w:proofErr w:type="spellEnd"/>
          </w:p>
        </w:tc>
        <w:tc>
          <w:tcPr>
            <w:tcW w:w="99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7EA5DAA" w14:textId="77777777" w:rsidR="000A2D4B" w:rsidRPr="005D633F" w:rsidRDefault="005255F0">
            <w:pPr>
              <w:jc w:val="center"/>
            </w:pPr>
            <w:r w:rsidRPr="005D633F">
              <w:t>3,412</w:t>
            </w:r>
          </w:p>
        </w:tc>
        <w:tc>
          <w:tcPr>
            <w:tcW w:w="1134"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5181C38" w14:textId="77777777" w:rsidR="000A2D4B" w:rsidRPr="005D633F" w:rsidRDefault="005255F0">
            <w:pPr>
              <w:jc w:val="center"/>
            </w:pPr>
            <w:r w:rsidRPr="005D633F">
              <w:t>0.06</w:t>
            </w:r>
          </w:p>
        </w:tc>
        <w:tc>
          <w:tcPr>
            <w:tcW w:w="1280"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8FF8BE6" w14:textId="77777777" w:rsidR="000A2D4B" w:rsidRPr="005D633F" w:rsidRDefault="005255F0">
            <w:pPr>
              <w:jc w:val="center"/>
            </w:pPr>
            <w:r w:rsidRPr="005D633F">
              <w:t>0.18</w:t>
            </w:r>
          </w:p>
        </w:tc>
        <w:tc>
          <w:tcPr>
            <w:tcW w:w="915"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EA6E48D" w14:textId="2341113E" w:rsidR="000A2D4B" w:rsidRPr="005D633F" w:rsidRDefault="00BA3C39">
            <w:pPr>
              <w:jc w:val="center"/>
            </w:pPr>
            <w:r w:rsidRPr="005D633F">
              <w:t>-0.51</w:t>
            </w:r>
          </w:p>
        </w:tc>
        <w:tc>
          <w:tcPr>
            <w:tcW w:w="1148"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539AC193" w14:textId="77777777" w:rsidR="000A2D4B" w:rsidRPr="005D633F" w:rsidRDefault="005255F0">
            <w:pPr>
              <w:jc w:val="center"/>
            </w:pPr>
            <w:r w:rsidRPr="005D633F">
              <w:t>0.05</w:t>
            </w:r>
          </w:p>
        </w:tc>
        <w:tc>
          <w:tcPr>
            <w:tcW w:w="101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30101C3" w14:textId="77777777" w:rsidR="000A2D4B" w:rsidRPr="005D633F" w:rsidRDefault="005255F0">
            <w:pPr>
              <w:jc w:val="center"/>
            </w:pPr>
            <w:r w:rsidRPr="005D633F">
              <w:t>0.68</w:t>
            </w:r>
          </w:p>
        </w:tc>
      </w:tr>
      <w:tr w:rsidR="000A2D4B" w:rsidRPr="005942F6" w14:paraId="6BF23C36" w14:textId="77777777" w:rsidTr="00620A20">
        <w:trPr>
          <w:trHeight w:val="1748"/>
          <w:jc w:val="center"/>
        </w:trPr>
        <w:tc>
          <w:tcPr>
            <w:tcW w:w="10452" w:type="dxa"/>
            <w:gridSpan w:val="7"/>
            <w:tcBorders>
              <w:top w:val="single" w:sz="12" w:space="0" w:color="auto"/>
              <w:left w:val="nil"/>
              <w:bottom w:val="nil"/>
              <w:right w:val="nil"/>
            </w:tcBorders>
            <w:shd w:val="clear" w:color="auto" w:fill="FFFFFF"/>
            <w:tcMar>
              <w:top w:w="60" w:type="dxa"/>
              <w:left w:w="100" w:type="dxa"/>
              <w:bottom w:w="60" w:type="dxa"/>
              <w:right w:w="100" w:type="dxa"/>
            </w:tcMar>
          </w:tcPr>
          <w:p w14:paraId="027F627E" w14:textId="77777777" w:rsidR="000A2D4B" w:rsidRPr="005D633F" w:rsidRDefault="005255F0" w:rsidP="00620A20">
            <w:pPr>
              <w:jc w:val="both"/>
              <w:rPr>
                <w:lang w:val="en-US"/>
              </w:rPr>
            </w:pPr>
            <w:r w:rsidRPr="005D633F">
              <w:rPr>
                <w:i/>
                <w:iCs/>
                <w:lang w:val="en-US"/>
              </w:rPr>
              <w:t xml:space="preserve">Notes: Full sample of 262 French listed firms, 2005–2021 (3,412 firm-year observations). R&amp;D/Assets = R&amp;D expenditure/total assets (%). </w:t>
            </w:r>
            <w:proofErr w:type="spellStart"/>
            <w:r w:rsidRPr="005D633F">
              <w:rPr>
                <w:i/>
                <w:iCs/>
                <w:lang w:val="en-US"/>
              </w:rPr>
              <w:t>Cont_Score</w:t>
            </w:r>
            <w:proofErr w:type="spellEnd"/>
            <w:r w:rsidRPr="005D633F">
              <w:rPr>
                <w:i/>
                <w:iCs/>
                <w:lang w:val="en-US"/>
              </w:rPr>
              <w:t xml:space="preserve">, </w:t>
            </w:r>
            <w:proofErr w:type="spellStart"/>
            <w:r w:rsidRPr="005D633F">
              <w:rPr>
                <w:i/>
                <w:iCs/>
                <w:lang w:val="en-US"/>
              </w:rPr>
              <w:t>Cont_Env</w:t>
            </w:r>
            <w:proofErr w:type="spellEnd"/>
            <w:r w:rsidRPr="005D633F">
              <w:rPr>
                <w:i/>
                <w:iCs/>
                <w:lang w:val="en-US"/>
              </w:rPr>
              <w:t xml:space="preserve">, </w:t>
            </w:r>
            <w:proofErr w:type="spellStart"/>
            <w:r w:rsidRPr="005D633F">
              <w:rPr>
                <w:i/>
                <w:iCs/>
                <w:lang w:val="en-US"/>
              </w:rPr>
              <w:t>Cont_Soc</w:t>
            </w:r>
            <w:proofErr w:type="spellEnd"/>
            <w:r w:rsidRPr="005D633F">
              <w:rPr>
                <w:i/>
                <w:iCs/>
                <w:lang w:val="en-US"/>
              </w:rPr>
              <w:t xml:space="preserve">, </w:t>
            </w:r>
            <w:proofErr w:type="spellStart"/>
            <w:r w:rsidRPr="005D633F">
              <w:rPr>
                <w:i/>
                <w:iCs/>
                <w:lang w:val="en-US"/>
              </w:rPr>
              <w:t>Cont_Gov</w:t>
            </w:r>
            <w:proofErr w:type="spellEnd"/>
            <w:r w:rsidRPr="005D633F">
              <w:rPr>
                <w:i/>
                <w:iCs/>
                <w:lang w:val="en-US"/>
              </w:rPr>
              <w:t xml:space="preserve"> = Refinitiv ESG controversy scores (0–100; higher = greater controversy exposure). </w:t>
            </w:r>
            <w:proofErr w:type="spellStart"/>
            <w:r w:rsidRPr="005D633F">
              <w:rPr>
                <w:i/>
                <w:iCs/>
                <w:lang w:val="en-US"/>
              </w:rPr>
              <w:t>CSR_Com</w:t>
            </w:r>
            <w:proofErr w:type="spellEnd"/>
            <w:r w:rsidRPr="005D633F">
              <w:rPr>
                <w:i/>
                <w:iCs/>
                <w:lang w:val="en-US"/>
              </w:rPr>
              <w:t xml:space="preserve"> = 1 if a dedicated CSR/sustainability board committee exists. Size = </w:t>
            </w:r>
            <w:proofErr w:type="gramStart"/>
            <w:r w:rsidRPr="005D633F">
              <w:rPr>
                <w:i/>
                <w:iCs/>
                <w:lang w:val="en-US"/>
              </w:rPr>
              <w:t>ln(</w:t>
            </w:r>
            <w:proofErr w:type="gramEnd"/>
            <w:r w:rsidRPr="005D633F">
              <w:rPr>
                <w:i/>
                <w:iCs/>
                <w:lang w:val="en-US"/>
              </w:rPr>
              <w:t xml:space="preserve">total assets); Lev = total debt/total assets; ROA = net income/total assets (%); </w:t>
            </w:r>
            <w:proofErr w:type="spellStart"/>
            <w:r w:rsidRPr="005D633F">
              <w:rPr>
                <w:i/>
                <w:iCs/>
                <w:lang w:val="en-US"/>
              </w:rPr>
              <w:t>TobinQ</w:t>
            </w:r>
            <w:proofErr w:type="spellEnd"/>
            <w:r w:rsidRPr="005D633F">
              <w:rPr>
                <w:i/>
                <w:iCs/>
                <w:lang w:val="en-US"/>
              </w:rPr>
              <w:t xml:space="preserve"> = market-to-book ratio; Cash = cash/total assets; </w:t>
            </w:r>
            <w:proofErr w:type="spellStart"/>
            <w:r w:rsidRPr="005D633F">
              <w:rPr>
                <w:i/>
                <w:iCs/>
                <w:lang w:val="en-US"/>
              </w:rPr>
              <w:t>SalesGr</w:t>
            </w:r>
            <w:proofErr w:type="spellEnd"/>
            <w:r w:rsidRPr="005D633F">
              <w:rPr>
                <w:i/>
                <w:iCs/>
                <w:lang w:val="en-US"/>
              </w:rPr>
              <w:t xml:space="preserve"> = year-on-year sales growth.</w:t>
            </w:r>
          </w:p>
        </w:tc>
      </w:tr>
      <w:tr w:rsidR="000A2D4B" w:rsidRPr="005942F6" w14:paraId="43AF09E6" w14:textId="77777777" w:rsidTr="00620A20">
        <w:trPr>
          <w:trHeight w:val="299"/>
          <w:jc w:val="center"/>
        </w:trPr>
        <w:tc>
          <w:tcPr>
            <w:tcW w:w="3969"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6FCC58D" w14:textId="77777777" w:rsidR="000A2D4B" w:rsidRPr="005D633F" w:rsidRDefault="000A2D4B">
            <w:pPr>
              <w:rPr>
                <w:lang w:val="en-US"/>
              </w:rPr>
            </w:pPr>
          </w:p>
        </w:tc>
        <w:tc>
          <w:tcPr>
            <w:tcW w:w="99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A338C36" w14:textId="77777777" w:rsidR="000A2D4B" w:rsidRPr="005D633F" w:rsidRDefault="000A2D4B">
            <w:pPr>
              <w:rPr>
                <w:lang w:val="en-US"/>
              </w:rPr>
            </w:pPr>
          </w:p>
        </w:tc>
        <w:tc>
          <w:tcPr>
            <w:tcW w:w="1134"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696D33A" w14:textId="77777777" w:rsidR="000A2D4B" w:rsidRPr="005D633F" w:rsidRDefault="000A2D4B">
            <w:pPr>
              <w:rPr>
                <w:lang w:val="en-US"/>
              </w:rPr>
            </w:pPr>
          </w:p>
        </w:tc>
        <w:tc>
          <w:tcPr>
            <w:tcW w:w="1280"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73322937" w14:textId="77777777" w:rsidR="000A2D4B" w:rsidRPr="005D633F" w:rsidRDefault="000A2D4B">
            <w:pPr>
              <w:rPr>
                <w:lang w:val="en-US"/>
              </w:rPr>
            </w:pPr>
          </w:p>
        </w:tc>
        <w:tc>
          <w:tcPr>
            <w:tcW w:w="91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6641851" w14:textId="77777777" w:rsidR="000A2D4B" w:rsidRPr="005D633F" w:rsidRDefault="000A2D4B">
            <w:pPr>
              <w:rPr>
                <w:lang w:val="en-US"/>
              </w:rPr>
            </w:pPr>
          </w:p>
        </w:tc>
        <w:tc>
          <w:tcPr>
            <w:tcW w:w="1148"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2905C6A6" w14:textId="77777777" w:rsidR="000A2D4B" w:rsidRPr="005D633F" w:rsidRDefault="000A2D4B">
            <w:pPr>
              <w:rPr>
                <w:lang w:val="en-US"/>
              </w:rPr>
            </w:pPr>
          </w:p>
        </w:tc>
        <w:tc>
          <w:tcPr>
            <w:tcW w:w="101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DA2A55F" w14:textId="77777777" w:rsidR="000A2D4B" w:rsidRPr="005D633F" w:rsidRDefault="000A2D4B">
            <w:pPr>
              <w:rPr>
                <w:lang w:val="en-US"/>
              </w:rPr>
            </w:pPr>
          </w:p>
        </w:tc>
      </w:tr>
    </w:tbl>
    <w:p w14:paraId="02DD7EFA" w14:textId="77777777" w:rsidR="005D633F" w:rsidRDefault="005D633F">
      <w:pPr>
        <w:rPr>
          <w:lang w:val="en-US"/>
        </w:rPr>
        <w:sectPr w:rsidR="005D633F">
          <w:footerReference w:type="default" r:id="rId56"/>
          <w:pgSz w:w="12240" w:h="15840"/>
          <w:pgMar w:top="1440" w:right="1440" w:bottom="1440" w:left="1440" w:header="708" w:footer="708" w:gutter="0"/>
          <w:cols w:space="720"/>
          <w:docGrid w:linePitch="360"/>
        </w:sectPr>
      </w:pPr>
    </w:p>
    <w:p w14:paraId="2D1B94F9" w14:textId="77777777" w:rsidR="000A2D4B" w:rsidRPr="005D633F" w:rsidRDefault="000A2D4B">
      <w:pPr>
        <w:rPr>
          <w:lang w:val="en-US"/>
        </w:rPr>
      </w:pPr>
    </w:p>
    <w:p w14:paraId="162ED4D3" w14:textId="518071C3" w:rsidR="000A2D4B" w:rsidRPr="005D633F" w:rsidRDefault="005255F0" w:rsidP="00FF35CE">
      <w:pPr>
        <w:spacing w:before="480" w:after="80"/>
        <w:jc w:val="center"/>
        <w:rPr>
          <w:b/>
          <w:bCs/>
        </w:rPr>
      </w:pPr>
      <w:r w:rsidRPr="005D633F">
        <w:rPr>
          <w:b/>
          <w:bCs/>
        </w:rPr>
        <w:t xml:space="preserve">Table 2. Pearson </w:t>
      </w:r>
      <w:proofErr w:type="spellStart"/>
      <w:r w:rsidR="007731CC" w:rsidRPr="005D633F">
        <w:rPr>
          <w:b/>
          <w:bCs/>
        </w:rPr>
        <w:t>c</w:t>
      </w:r>
      <w:r w:rsidRPr="005D633F">
        <w:rPr>
          <w:b/>
          <w:bCs/>
        </w:rPr>
        <w:t>orrelation</w:t>
      </w:r>
      <w:proofErr w:type="spellEnd"/>
      <w:r w:rsidRPr="005D633F">
        <w:rPr>
          <w:b/>
          <w:bCs/>
        </w:rPr>
        <w:t xml:space="preserve"> </w:t>
      </w:r>
      <w:r w:rsidR="007731CC" w:rsidRPr="005D633F">
        <w:rPr>
          <w:b/>
          <w:bCs/>
        </w:rPr>
        <w:t>m</w:t>
      </w:r>
      <w:r w:rsidRPr="005D633F">
        <w:rPr>
          <w:b/>
          <w:bCs/>
        </w:rPr>
        <w:t>atrix</w:t>
      </w: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9"/>
        <w:gridCol w:w="1113"/>
        <w:gridCol w:w="1113"/>
        <w:gridCol w:w="1113"/>
        <w:gridCol w:w="1111"/>
        <w:gridCol w:w="1111"/>
        <w:gridCol w:w="1111"/>
        <w:gridCol w:w="1111"/>
        <w:gridCol w:w="1111"/>
        <w:gridCol w:w="1111"/>
        <w:gridCol w:w="703"/>
        <w:gridCol w:w="1111"/>
        <w:gridCol w:w="703"/>
        <w:gridCol w:w="707"/>
        <w:gridCol w:w="16"/>
      </w:tblGrid>
      <w:tr w:rsidR="000A2D4B" w:rsidRPr="005D633F" w14:paraId="291DA461" w14:textId="77777777" w:rsidTr="005D633F">
        <w:trPr>
          <w:gridAfter w:val="1"/>
          <w:wAfter w:w="16" w:type="dxa"/>
          <w:trHeight w:val="281"/>
          <w:jc w:val="center"/>
        </w:trPr>
        <w:tc>
          <w:tcPr>
            <w:tcW w:w="1889"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DC620E0" w14:textId="77777777" w:rsidR="000A2D4B" w:rsidRPr="005D633F" w:rsidRDefault="005255F0" w:rsidP="005D633F">
            <w:pPr>
              <w:jc w:val="center"/>
            </w:pPr>
            <w:r w:rsidRPr="005D633F">
              <w:rPr>
                <w:b/>
                <w:bCs/>
              </w:rPr>
              <w:t>Variable</w:t>
            </w:r>
          </w:p>
        </w:tc>
        <w:tc>
          <w:tcPr>
            <w:tcW w:w="111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54E7E48D" w14:textId="77777777" w:rsidR="000A2D4B" w:rsidRPr="005D633F" w:rsidRDefault="005255F0" w:rsidP="005D633F">
            <w:pPr>
              <w:jc w:val="center"/>
            </w:pPr>
            <w:r w:rsidRPr="005D633F">
              <w:rPr>
                <w:b/>
                <w:bCs/>
              </w:rPr>
              <w:t>(1)</w:t>
            </w:r>
          </w:p>
        </w:tc>
        <w:tc>
          <w:tcPr>
            <w:tcW w:w="111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5F37D162" w14:textId="77777777" w:rsidR="000A2D4B" w:rsidRPr="005D633F" w:rsidRDefault="005255F0" w:rsidP="005D633F">
            <w:pPr>
              <w:jc w:val="center"/>
            </w:pPr>
            <w:r w:rsidRPr="005D633F">
              <w:rPr>
                <w:b/>
                <w:bCs/>
              </w:rPr>
              <w:t>(2)</w:t>
            </w:r>
          </w:p>
        </w:tc>
        <w:tc>
          <w:tcPr>
            <w:tcW w:w="111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7B688679" w14:textId="77777777" w:rsidR="000A2D4B" w:rsidRPr="005D633F" w:rsidRDefault="005255F0" w:rsidP="005D633F">
            <w:pPr>
              <w:jc w:val="center"/>
            </w:pPr>
            <w:r w:rsidRPr="005D633F">
              <w:rPr>
                <w:b/>
                <w:bCs/>
              </w:rPr>
              <w:t>(3)</w:t>
            </w:r>
          </w:p>
        </w:tc>
        <w:tc>
          <w:tcPr>
            <w:tcW w:w="1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73FBC30B" w14:textId="77777777" w:rsidR="000A2D4B" w:rsidRPr="005D633F" w:rsidRDefault="005255F0" w:rsidP="005D633F">
            <w:pPr>
              <w:jc w:val="center"/>
            </w:pPr>
            <w:r w:rsidRPr="005D633F">
              <w:rPr>
                <w:b/>
                <w:bCs/>
              </w:rPr>
              <w:t>(4)</w:t>
            </w:r>
          </w:p>
        </w:tc>
        <w:tc>
          <w:tcPr>
            <w:tcW w:w="1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C767D33" w14:textId="77777777" w:rsidR="000A2D4B" w:rsidRPr="005D633F" w:rsidRDefault="005255F0" w:rsidP="005D633F">
            <w:pPr>
              <w:jc w:val="center"/>
            </w:pPr>
            <w:r w:rsidRPr="005D633F">
              <w:rPr>
                <w:b/>
                <w:bCs/>
              </w:rPr>
              <w:t>(5)</w:t>
            </w:r>
          </w:p>
        </w:tc>
        <w:tc>
          <w:tcPr>
            <w:tcW w:w="1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8ADDF47" w14:textId="77777777" w:rsidR="000A2D4B" w:rsidRPr="005D633F" w:rsidRDefault="005255F0" w:rsidP="005D633F">
            <w:pPr>
              <w:jc w:val="center"/>
            </w:pPr>
            <w:r w:rsidRPr="005D633F">
              <w:rPr>
                <w:b/>
                <w:bCs/>
              </w:rPr>
              <w:t>(6)</w:t>
            </w:r>
          </w:p>
        </w:tc>
        <w:tc>
          <w:tcPr>
            <w:tcW w:w="1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15B60CA" w14:textId="77777777" w:rsidR="000A2D4B" w:rsidRPr="005D633F" w:rsidRDefault="005255F0" w:rsidP="005D633F">
            <w:pPr>
              <w:jc w:val="center"/>
            </w:pPr>
            <w:r w:rsidRPr="005D633F">
              <w:rPr>
                <w:b/>
                <w:bCs/>
              </w:rPr>
              <w:t>(7)</w:t>
            </w:r>
          </w:p>
        </w:tc>
        <w:tc>
          <w:tcPr>
            <w:tcW w:w="1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799CEF7C" w14:textId="77777777" w:rsidR="000A2D4B" w:rsidRPr="005D633F" w:rsidRDefault="005255F0" w:rsidP="005D633F">
            <w:pPr>
              <w:jc w:val="center"/>
            </w:pPr>
            <w:r w:rsidRPr="005D633F">
              <w:rPr>
                <w:b/>
                <w:bCs/>
              </w:rPr>
              <w:t>(8)</w:t>
            </w:r>
          </w:p>
        </w:tc>
        <w:tc>
          <w:tcPr>
            <w:tcW w:w="1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49C5A8A" w14:textId="77777777" w:rsidR="000A2D4B" w:rsidRPr="005D633F" w:rsidRDefault="005255F0" w:rsidP="005D633F">
            <w:pPr>
              <w:jc w:val="center"/>
            </w:pPr>
            <w:r w:rsidRPr="005D633F">
              <w:rPr>
                <w:b/>
                <w:bCs/>
              </w:rPr>
              <w:t>(9)</w:t>
            </w:r>
          </w:p>
        </w:tc>
        <w:tc>
          <w:tcPr>
            <w:tcW w:w="70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D4A2897" w14:textId="77777777" w:rsidR="000A2D4B" w:rsidRPr="005D633F" w:rsidRDefault="005255F0" w:rsidP="005D633F">
            <w:pPr>
              <w:jc w:val="center"/>
            </w:pPr>
            <w:r w:rsidRPr="005D633F">
              <w:rPr>
                <w:b/>
                <w:bCs/>
              </w:rPr>
              <w:t>(10)</w:t>
            </w:r>
          </w:p>
        </w:tc>
        <w:tc>
          <w:tcPr>
            <w:tcW w:w="1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103F522" w14:textId="77777777" w:rsidR="000A2D4B" w:rsidRPr="005D633F" w:rsidRDefault="005255F0" w:rsidP="005D633F">
            <w:pPr>
              <w:jc w:val="center"/>
            </w:pPr>
            <w:r w:rsidRPr="005D633F">
              <w:rPr>
                <w:b/>
                <w:bCs/>
              </w:rPr>
              <w:t>(11)</w:t>
            </w:r>
          </w:p>
        </w:tc>
        <w:tc>
          <w:tcPr>
            <w:tcW w:w="70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7FDFEFBE" w14:textId="77777777" w:rsidR="000A2D4B" w:rsidRPr="005D633F" w:rsidRDefault="005255F0" w:rsidP="005D633F">
            <w:pPr>
              <w:jc w:val="center"/>
            </w:pPr>
            <w:r w:rsidRPr="005D633F">
              <w:rPr>
                <w:b/>
                <w:bCs/>
              </w:rPr>
              <w:t>(12)</w:t>
            </w:r>
          </w:p>
        </w:tc>
        <w:tc>
          <w:tcPr>
            <w:tcW w:w="707"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CFD366C" w14:textId="77777777" w:rsidR="000A2D4B" w:rsidRPr="005D633F" w:rsidRDefault="005255F0" w:rsidP="005D633F">
            <w:pPr>
              <w:jc w:val="center"/>
            </w:pPr>
            <w:r w:rsidRPr="005D633F">
              <w:rPr>
                <w:b/>
                <w:bCs/>
              </w:rPr>
              <w:t>VIF</w:t>
            </w:r>
          </w:p>
        </w:tc>
      </w:tr>
      <w:tr w:rsidR="000A2D4B" w:rsidRPr="005D633F" w14:paraId="74F62B75" w14:textId="77777777" w:rsidTr="005D633F">
        <w:trPr>
          <w:gridAfter w:val="1"/>
          <w:wAfter w:w="16" w:type="dxa"/>
          <w:trHeight w:val="343"/>
          <w:jc w:val="center"/>
        </w:trPr>
        <w:tc>
          <w:tcPr>
            <w:tcW w:w="1889"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137DA3A" w14:textId="77777777" w:rsidR="000A2D4B" w:rsidRPr="005D633F" w:rsidRDefault="005255F0" w:rsidP="005D633F">
            <w:r w:rsidRPr="005D633F">
              <w:t>(1) R&amp;D/Assets</w:t>
            </w:r>
          </w:p>
        </w:tc>
        <w:tc>
          <w:tcPr>
            <w:tcW w:w="111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6BBDDBB" w14:textId="77777777" w:rsidR="000A2D4B" w:rsidRPr="005D633F" w:rsidRDefault="005255F0" w:rsidP="005D633F">
            <w:pPr>
              <w:jc w:val="center"/>
            </w:pPr>
            <w:r w:rsidRPr="005D633F">
              <w:t>1.00</w:t>
            </w:r>
          </w:p>
        </w:tc>
        <w:tc>
          <w:tcPr>
            <w:tcW w:w="111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0360FBE" w14:textId="77777777" w:rsidR="000A2D4B" w:rsidRPr="005D633F" w:rsidRDefault="000A2D4B" w:rsidP="005D633F">
            <w:pPr>
              <w:jc w:val="center"/>
            </w:pPr>
          </w:p>
        </w:tc>
        <w:tc>
          <w:tcPr>
            <w:tcW w:w="111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506F0CB" w14:textId="77777777" w:rsidR="000A2D4B" w:rsidRPr="005D633F" w:rsidRDefault="000A2D4B" w:rsidP="005D633F">
            <w:pPr>
              <w:jc w:val="center"/>
            </w:pPr>
          </w:p>
        </w:tc>
        <w:tc>
          <w:tcPr>
            <w:tcW w:w="1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65096DA" w14:textId="77777777" w:rsidR="000A2D4B" w:rsidRPr="005D633F" w:rsidRDefault="000A2D4B" w:rsidP="005D633F">
            <w:pPr>
              <w:jc w:val="center"/>
            </w:pPr>
          </w:p>
        </w:tc>
        <w:tc>
          <w:tcPr>
            <w:tcW w:w="1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CB813BE" w14:textId="77777777" w:rsidR="000A2D4B" w:rsidRPr="005D633F" w:rsidRDefault="000A2D4B" w:rsidP="005D633F">
            <w:pPr>
              <w:jc w:val="center"/>
            </w:pPr>
          </w:p>
        </w:tc>
        <w:tc>
          <w:tcPr>
            <w:tcW w:w="1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CDA4519" w14:textId="77777777" w:rsidR="000A2D4B" w:rsidRPr="005D633F" w:rsidRDefault="000A2D4B" w:rsidP="005D633F">
            <w:pPr>
              <w:jc w:val="center"/>
            </w:pPr>
          </w:p>
        </w:tc>
        <w:tc>
          <w:tcPr>
            <w:tcW w:w="1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C99D1A3" w14:textId="77777777" w:rsidR="000A2D4B" w:rsidRPr="005D633F" w:rsidRDefault="000A2D4B" w:rsidP="005D633F">
            <w:pPr>
              <w:jc w:val="center"/>
            </w:pPr>
          </w:p>
        </w:tc>
        <w:tc>
          <w:tcPr>
            <w:tcW w:w="1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40C0FF1" w14:textId="77777777" w:rsidR="000A2D4B" w:rsidRPr="005D633F" w:rsidRDefault="000A2D4B" w:rsidP="005D633F">
            <w:pPr>
              <w:jc w:val="center"/>
            </w:pPr>
          </w:p>
        </w:tc>
        <w:tc>
          <w:tcPr>
            <w:tcW w:w="1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DCC4D17" w14:textId="77777777" w:rsidR="000A2D4B" w:rsidRPr="005D633F" w:rsidRDefault="000A2D4B" w:rsidP="005D633F">
            <w:pPr>
              <w:jc w:val="center"/>
            </w:pPr>
          </w:p>
        </w:tc>
        <w:tc>
          <w:tcPr>
            <w:tcW w:w="70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1B66292" w14:textId="77777777" w:rsidR="000A2D4B" w:rsidRPr="005D633F" w:rsidRDefault="000A2D4B" w:rsidP="005D633F">
            <w:pPr>
              <w:jc w:val="center"/>
            </w:pPr>
          </w:p>
        </w:tc>
        <w:tc>
          <w:tcPr>
            <w:tcW w:w="1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CF02E24" w14:textId="77777777" w:rsidR="000A2D4B" w:rsidRPr="005D633F" w:rsidRDefault="000A2D4B" w:rsidP="005D633F">
            <w:pPr>
              <w:jc w:val="center"/>
            </w:pPr>
          </w:p>
        </w:tc>
        <w:tc>
          <w:tcPr>
            <w:tcW w:w="70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526F046" w14:textId="77777777" w:rsidR="000A2D4B" w:rsidRPr="005D633F" w:rsidRDefault="000A2D4B" w:rsidP="005D633F">
            <w:pPr>
              <w:jc w:val="center"/>
            </w:pPr>
          </w:p>
        </w:tc>
        <w:tc>
          <w:tcPr>
            <w:tcW w:w="707"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DC8C11" w14:textId="2BC31146" w:rsidR="000A2D4B" w:rsidRPr="005D633F" w:rsidRDefault="00FF35CE" w:rsidP="005D633F">
            <w:pPr>
              <w:jc w:val="center"/>
            </w:pPr>
            <w:r w:rsidRPr="005D633F">
              <w:t>-</w:t>
            </w:r>
          </w:p>
        </w:tc>
      </w:tr>
      <w:tr w:rsidR="000A2D4B" w:rsidRPr="005D633F" w14:paraId="07BEAADF" w14:textId="77777777" w:rsidTr="005D633F">
        <w:trPr>
          <w:gridAfter w:val="1"/>
          <w:wAfter w:w="16" w:type="dxa"/>
          <w:trHeight w:val="309"/>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2EE2C0E" w14:textId="77777777" w:rsidR="000A2D4B" w:rsidRPr="005D633F" w:rsidRDefault="005255F0" w:rsidP="005D633F">
            <w:r w:rsidRPr="005D633F">
              <w:t xml:space="preserve">(2) </w:t>
            </w:r>
            <w:proofErr w:type="spellStart"/>
            <w:r w:rsidRPr="005D633F">
              <w:t>Cont_Score</w:t>
            </w:r>
            <w:proofErr w:type="spellEnd"/>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61CD500" w14:textId="4B49A473" w:rsidR="000A2D4B" w:rsidRPr="005D633F" w:rsidRDefault="00BA3C39" w:rsidP="005D633F">
            <w:pPr>
              <w:jc w:val="center"/>
            </w:pPr>
            <w:r w:rsidRPr="005D633F">
              <w:t>-0.39***</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B243884" w14:textId="77777777" w:rsidR="000A2D4B" w:rsidRPr="005D633F" w:rsidRDefault="005255F0" w:rsidP="005D633F">
            <w:pPr>
              <w:jc w:val="center"/>
            </w:pPr>
            <w:r w:rsidRPr="005D633F">
              <w:t>1.00</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798FFC9"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399A812"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8D1A3A9"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D808488"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6690BE1"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6F99299"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79EBF3"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35D8020"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50923F7"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AB59A7E"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3F48C7E" w14:textId="496D507C" w:rsidR="000A2D4B" w:rsidRPr="005D633F" w:rsidRDefault="00FF35CE" w:rsidP="005D633F">
            <w:pPr>
              <w:jc w:val="center"/>
            </w:pPr>
            <w:r w:rsidRPr="005D633F">
              <w:t>-</w:t>
            </w:r>
          </w:p>
        </w:tc>
      </w:tr>
      <w:tr w:rsidR="000A2D4B" w:rsidRPr="005D633F" w14:paraId="711A12ED" w14:textId="77777777" w:rsidTr="008F50C7">
        <w:trPr>
          <w:gridAfter w:val="1"/>
          <w:wAfter w:w="16" w:type="dxa"/>
          <w:trHeight w:val="315"/>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8ADF279" w14:textId="77777777" w:rsidR="000A2D4B" w:rsidRPr="005D633F" w:rsidRDefault="005255F0" w:rsidP="005D633F">
            <w:r w:rsidRPr="005D633F">
              <w:t xml:space="preserve">(3) </w:t>
            </w:r>
            <w:proofErr w:type="spellStart"/>
            <w:r w:rsidRPr="005D633F">
              <w:t>Cont_Env</w:t>
            </w:r>
            <w:proofErr w:type="spellEnd"/>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43BCE0C" w14:textId="53783A9F" w:rsidR="000A2D4B" w:rsidRPr="005D633F" w:rsidRDefault="00BA3C39" w:rsidP="005D633F">
            <w:pPr>
              <w:jc w:val="center"/>
            </w:pPr>
            <w:r w:rsidRPr="005D633F">
              <w:t>-0.13**</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55C5DC8" w14:textId="2C746876" w:rsidR="000A2D4B" w:rsidRPr="005D633F" w:rsidRDefault="005255F0" w:rsidP="005D633F">
            <w:pPr>
              <w:jc w:val="center"/>
            </w:pPr>
            <w:r w:rsidRPr="005D633F">
              <w:t>0.</w:t>
            </w:r>
            <w:r w:rsidR="00BA3C39" w:rsidRPr="005D633F">
              <w:t>0</w:t>
            </w:r>
            <w:r w:rsidRPr="005D633F">
              <w:t>7*</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38676B5" w14:textId="77777777" w:rsidR="000A2D4B" w:rsidRPr="005D633F" w:rsidRDefault="005255F0" w:rsidP="005D633F">
            <w:pPr>
              <w:jc w:val="center"/>
            </w:pPr>
            <w:r w:rsidRPr="005D633F">
              <w:t>1.00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884C84F"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054E46"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B98A986"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AAC4834"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E5ADA84"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E7DDBD0"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667695"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EDFF890"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14F7C42"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15EE8E9" w14:textId="63306166" w:rsidR="000A2D4B" w:rsidRPr="005D633F" w:rsidRDefault="00FF35CE" w:rsidP="005D633F">
            <w:pPr>
              <w:jc w:val="center"/>
            </w:pPr>
            <w:r w:rsidRPr="005D633F">
              <w:t>-</w:t>
            </w:r>
          </w:p>
        </w:tc>
      </w:tr>
      <w:tr w:rsidR="000A2D4B" w:rsidRPr="005D633F" w14:paraId="02D3251C" w14:textId="77777777" w:rsidTr="008F50C7">
        <w:trPr>
          <w:gridAfter w:val="1"/>
          <w:wAfter w:w="16" w:type="dxa"/>
          <w:trHeight w:val="325"/>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054F79A" w14:textId="77777777" w:rsidR="000A2D4B" w:rsidRPr="005D633F" w:rsidRDefault="005255F0" w:rsidP="005D633F">
            <w:r w:rsidRPr="005D633F">
              <w:t xml:space="preserve">(4) </w:t>
            </w:r>
            <w:proofErr w:type="spellStart"/>
            <w:r w:rsidRPr="005D633F">
              <w:t>Cont_Soc</w:t>
            </w:r>
            <w:proofErr w:type="spellEnd"/>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6AB78D5" w14:textId="0BC3AFE9" w:rsidR="000A2D4B" w:rsidRPr="005D633F" w:rsidRDefault="00BA3C39" w:rsidP="005D633F">
            <w:pPr>
              <w:jc w:val="center"/>
            </w:pPr>
            <w:r w:rsidRPr="005D633F">
              <w:t>-0.21**</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B474B76" w14:textId="3413BC76" w:rsidR="000A2D4B" w:rsidRPr="005D633F" w:rsidRDefault="005255F0" w:rsidP="005D633F">
            <w:pPr>
              <w:jc w:val="center"/>
            </w:pPr>
            <w:r w:rsidRPr="005D633F">
              <w:t>0.</w:t>
            </w:r>
            <w:r w:rsidR="00BA3C39" w:rsidRPr="005D633F">
              <w:t>0</w:t>
            </w:r>
            <w:r w:rsidRPr="005D633F">
              <w:t>4***</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926BDAB" w14:textId="77777777" w:rsidR="000A2D4B" w:rsidRPr="005D633F" w:rsidRDefault="005255F0" w:rsidP="005D633F">
            <w:pPr>
              <w:jc w:val="center"/>
            </w:pPr>
            <w:r w:rsidRPr="005D633F">
              <w:t>0.71***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E470DC0" w14:textId="77777777" w:rsidR="000A2D4B" w:rsidRPr="005D633F" w:rsidRDefault="005255F0" w:rsidP="005D633F">
            <w:pPr>
              <w:jc w:val="center"/>
            </w:pPr>
            <w:r w:rsidRPr="005D633F">
              <w:t>1.00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6E78DA4"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C318F09"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44950E5"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BB12826"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65E142B"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23891B5"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F3AAFA8"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971B73D"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A8F9EFD" w14:textId="014882D3" w:rsidR="000A2D4B" w:rsidRPr="005D633F" w:rsidRDefault="00FF35CE" w:rsidP="005D633F">
            <w:pPr>
              <w:jc w:val="center"/>
            </w:pPr>
            <w:r w:rsidRPr="005D633F">
              <w:t>-</w:t>
            </w:r>
          </w:p>
        </w:tc>
      </w:tr>
      <w:tr w:rsidR="000A2D4B" w:rsidRPr="005D633F" w14:paraId="4A1E9DFC" w14:textId="77777777" w:rsidTr="008F50C7">
        <w:trPr>
          <w:gridAfter w:val="1"/>
          <w:wAfter w:w="16" w:type="dxa"/>
          <w:trHeight w:val="349"/>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9434470" w14:textId="77777777" w:rsidR="000A2D4B" w:rsidRPr="005D633F" w:rsidRDefault="005255F0" w:rsidP="005D633F">
            <w:r w:rsidRPr="005D633F">
              <w:t xml:space="preserve">(5) </w:t>
            </w:r>
            <w:proofErr w:type="spellStart"/>
            <w:r w:rsidRPr="005D633F">
              <w:t>Cont_Gov</w:t>
            </w:r>
            <w:proofErr w:type="spellEnd"/>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4A56F68" w14:textId="6F15110F" w:rsidR="000A2D4B" w:rsidRPr="005D633F" w:rsidRDefault="00BA3C39" w:rsidP="005D633F">
            <w:pPr>
              <w:jc w:val="center"/>
            </w:pPr>
            <w:r w:rsidRPr="005D633F">
              <w:t>-0.15*</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9AFB6C7" w14:textId="5155D335" w:rsidR="000A2D4B" w:rsidRPr="005D633F" w:rsidRDefault="005255F0" w:rsidP="005D633F">
            <w:pPr>
              <w:jc w:val="center"/>
            </w:pPr>
            <w:r w:rsidRPr="005D633F">
              <w:t>0.</w:t>
            </w:r>
            <w:r w:rsidR="00BA3C39" w:rsidRPr="005D633F">
              <w:t>0</w:t>
            </w:r>
            <w:r w:rsidRPr="005D633F">
              <w:t>2***</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503F3DD" w14:textId="318770B8" w:rsidR="000A2D4B" w:rsidRPr="005D633F" w:rsidRDefault="005255F0" w:rsidP="005D633F">
            <w:pPr>
              <w:jc w:val="center"/>
            </w:pPr>
            <w:r w:rsidRPr="005D633F">
              <w:t>0.69</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3AF63FD" w14:textId="00B8EFAF" w:rsidR="000A2D4B" w:rsidRPr="005D633F" w:rsidRDefault="005255F0" w:rsidP="005D633F">
            <w:pPr>
              <w:jc w:val="center"/>
            </w:pPr>
            <w:r w:rsidRPr="005D633F">
              <w:t>0.73**</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A9BC0AB" w14:textId="77777777" w:rsidR="000A2D4B" w:rsidRPr="005D633F" w:rsidRDefault="005255F0" w:rsidP="005D633F">
            <w:pPr>
              <w:jc w:val="center"/>
            </w:pPr>
            <w:r w:rsidRPr="005D633F">
              <w:t>1.00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43B3F35"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F49AFD"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5EAA15F"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53D7B9A"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2BB7E5E"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EB9133"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12E1C15"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0F82135" w14:textId="592F976B" w:rsidR="000A2D4B" w:rsidRPr="005D633F" w:rsidRDefault="00FF35CE" w:rsidP="005D633F">
            <w:pPr>
              <w:jc w:val="center"/>
            </w:pPr>
            <w:r w:rsidRPr="005D633F">
              <w:t>-</w:t>
            </w:r>
          </w:p>
        </w:tc>
      </w:tr>
      <w:tr w:rsidR="000A2D4B" w:rsidRPr="005D633F" w14:paraId="69089150" w14:textId="77777777" w:rsidTr="005D633F">
        <w:trPr>
          <w:gridAfter w:val="1"/>
          <w:wAfter w:w="16" w:type="dxa"/>
          <w:trHeight w:val="359"/>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39F9B13" w14:textId="77777777" w:rsidR="000A2D4B" w:rsidRPr="005D633F" w:rsidRDefault="005255F0" w:rsidP="005D633F">
            <w:r w:rsidRPr="005D633F">
              <w:t xml:space="preserve">(6) </w:t>
            </w:r>
            <w:proofErr w:type="spellStart"/>
            <w:r w:rsidRPr="005D633F">
              <w:t>CSR_Com</w:t>
            </w:r>
            <w:proofErr w:type="spellEnd"/>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D0CF4A0" w14:textId="415B37FD" w:rsidR="000A2D4B" w:rsidRPr="005D633F" w:rsidRDefault="00BA3C39" w:rsidP="005D633F">
            <w:pPr>
              <w:jc w:val="center"/>
            </w:pPr>
            <w:r w:rsidRPr="005D633F">
              <w:t>-0.21**</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5119E54" w14:textId="410FBCB7" w:rsidR="000A2D4B" w:rsidRPr="005D633F" w:rsidRDefault="00BA3C39" w:rsidP="005D633F">
            <w:pPr>
              <w:jc w:val="center"/>
            </w:pPr>
            <w:r w:rsidRPr="005D633F">
              <w:t>-0.13*</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F3CE44" w14:textId="6B1CBBC2" w:rsidR="000A2D4B" w:rsidRPr="005D633F" w:rsidRDefault="00BA3C39" w:rsidP="005D633F">
            <w:pPr>
              <w:jc w:val="center"/>
            </w:pPr>
            <w:r w:rsidRPr="005D633F">
              <w:t>-0.11***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73CC0B3" w14:textId="0C54A66A" w:rsidR="000A2D4B" w:rsidRPr="005D633F" w:rsidRDefault="00BA3C39" w:rsidP="005D633F">
            <w:pPr>
              <w:jc w:val="center"/>
            </w:pPr>
            <w:r w:rsidRPr="005D633F">
              <w:t>-0.12***</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0B95D22" w14:textId="67C16126" w:rsidR="000A2D4B" w:rsidRPr="005D633F" w:rsidRDefault="00BA3C39" w:rsidP="005D633F">
            <w:pPr>
              <w:jc w:val="center"/>
            </w:pPr>
            <w:r w:rsidRPr="005D633F">
              <w:t>-0.10*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236AD7A" w14:textId="77777777" w:rsidR="000A2D4B" w:rsidRPr="005D633F" w:rsidRDefault="005255F0" w:rsidP="005D633F">
            <w:pPr>
              <w:jc w:val="center"/>
            </w:pPr>
            <w:r w:rsidRPr="005D633F">
              <w:t>1.00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6AA1024"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53A015C"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D52D673"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DF9E42E"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6B3697E"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BE2C3C3"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57D0A7F" w14:textId="77777777" w:rsidR="000A2D4B" w:rsidRPr="005D633F" w:rsidRDefault="005255F0" w:rsidP="005D633F">
            <w:pPr>
              <w:jc w:val="center"/>
            </w:pPr>
            <w:r w:rsidRPr="005D633F">
              <w:t>2.08</w:t>
            </w:r>
          </w:p>
        </w:tc>
      </w:tr>
      <w:tr w:rsidR="000A2D4B" w:rsidRPr="005D633F" w14:paraId="38B273E7" w14:textId="77777777" w:rsidTr="005D633F">
        <w:trPr>
          <w:gridAfter w:val="1"/>
          <w:wAfter w:w="16" w:type="dxa"/>
          <w:trHeight w:val="295"/>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8BB887A" w14:textId="77777777" w:rsidR="000A2D4B" w:rsidRPr="005D633F" w:rsidRDefault="005255F0" w:rsidP="005D633F">
            <w:r w:rsidRPr="005D633F">
              <w:t>(7) Size</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D6F5EB4" w14:textId="580E255D" w:rsidR="000A2D4B" w:rsidRPr="005D633F" w:rsidRDefault="00BA3C39" w:rsidP="005D633F">
            <w:pPr>
              <w:jc w:val="center"/>
            </w:pPr>
            <w:r w:rsidRPr="005D633F">
              <w:t>-0.09**</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490E393" w14:textId="216F1330" w:rsidR="000A2D4B" w:rsidRPr="005D633F" w:rsidRDefault="005255F0" w:rsidP="005D633F">
            <w:pPr>
              <w:jc w:val="center"/>
            </w:pPr>
            <w:r w:rsidRPr="005D633F">
              <w:t>0.23*</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77637B" w14:textId="77777777" w:rsidR="000A2D4B" w:rsidRPr="005D633F" w:rsidRDefault="005255F0" w:rsidP="005D633F">
            <w:pPr>
              <w:jc w:val="center"/>
            </w:pPr>
            <w:r w:rsidRPr="005D633F">
              <w:t>0.21***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03040CB" w14:textId="77777777" w:rsidR="000A2D4B" w:rsidRPr="005D633F" w:rsidRDefault="005255F0" w:rsidP="005D633F">
            <w:pPr>
              <w:jc w:val="center"/>
            </w:pPr>
            <w:r w:rsidRPr="005D633F">
              <w:t>0.19***</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632A727" w14:textId="2C9E694E" w:rsidR="000A2D4B" w:rsidRPr="005D633F" w:rsidRDefault="005255F0" w:rsidP="005D633F">
            <w:pPr>
              <w:jc w:val="center"/>
            </w:pPr>
            <w:r w:rsidRPr="005D633F">
              <w:t>0.18**</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043633A" w14:textId="77777777" w:rsidR="000A2D4B" w:rsidRPr="005D633F" w:rsidRDefault="005255F0" w:rsidP="005D633F">
            <w:pPr>
              <w:jc w:val="center"/>
            </w:pPr>
            <w:r w:rsidRPr="005D633F">
              <w:t>0.12***</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4427CAA" w14:textId="77777777" w:rsidR="000A2D4B" w:rsidRPr="005D633F" w:rsidRDefault="005255F0" w:rsidP="005D633F">
            <w:pPr>
              <w:jc w:val="center"/>
            </w:pPr>
            <w:r w:rsidRPr="005D633F">
              <w:t>1.00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5B5625F"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A8B9D78"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24DEF5"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68A3917"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BD0A44"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23F7D30" w14:textId="77777777" w:rsidR="000A2D4B" w:rsidRPr="005D633F" w:rsidRDefault="005255F0" w:rsidP="005D633F">
            <w:pPr>
              <w:jc w:val="center"/>
            </w:pPr>
            <w:r w:rsidRPr="005D633F">
              <w:t>1.94</w:t>
            </w:r>
          </w:p>
        </w:tc>
      </w:tr>
      <w:tr w:rsidR="000A2D4B" w:rsidRPr="005D633F" w14:paraId="6189AB42" w14:textId="77777777" w:rsidTr="005D633F">
        <w:trPr>
          <w:gridAfter w:val="1"/>
          <w:wAfter w:w="16" w:type="dxa"/>
          <w:trHeight w:val="443"/>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153A1D" w14:textId="77777777" w:rsidR="000A2D4B" w:rsidRPr="005D633F" w:rsidRDefault="005255F0" w:rsidP="005D633F">
            <w:r w:rsidRPr="005D633F">
              <w:t>(8) Lev</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663322B" w14:textId="1FDC5E5F" w:rsidR="000A2D4B" w:rsidRPr="005D633F" w:rsidRDefault="00BA3C39" w:rsidP="005D633F">
            <w:pPr>
              <w:jc w:val="center"/>
            </w:pPr>
            <w:r w:rsidRPr="005D633F">
              <w:t>-0.22***</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68867F8" w14:textId="77777777" w:rsidR="000A2D4B" w:rsidRPr="005D633F" w:rsidRDefault="005255F0" w:rsidP="005D633F">
            <w:pPr>
              <w:jc w:val="center"/>
            </w:pPr>
            <w:r w:rsidRPr="005D633F">
              <w:t>0.09**</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A0998D1" w14:textId="77777777" w:rsidR="000A2D4B" w:rsidRPr="005D633F" w:rsidRDefault="005255F0" w:rsidP="005D633F">
            <w:pPr>
              <w:jc w:val="center"/>
            </w:pPr>
            <w:r w:rsidRPr="005D633F">
              <w:t>0.08**</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38705B" w14:textId="665E7727" w:rsidR="000A2D4B" w:rsidRPr="005D633F" w:rsidRDefault="005255F0" w:rsidP="005D633F">
            <w:pPr>
              <w:jc w:val="center"/>
            </w:pPr>
            <w:r w:rsidRPr="005D633F">
              <w:t>0.07</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93B1226" w14:textId="77777777" w:rsidR="000A2D4B" w:rsidRPr="005D633F" w:rsidRDefault="005255F0" w:rsidP="005D633F">
            <w:pPr>
              <w:jc w:val="center"/>
            </w:pPr>
            <w:r w:rsidRPr="005D633F">
              <w:t>0.08**</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341365" w14:textId="4FF781FF" w:rsidR="000A2D4B" w:rsidRPr="005D633F" w:rsidRDefault="00BA3C39" w:rsidP="005D633F">
            <w:pPr>
              <w:jc w:val="center"/>
            </w:pPr>
            <w:r w:rsidRPr="005D633F">
              <w:t>-0.08***</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AD8F07E" w14:textId="6A8305A8" w:rsidR="000A2D4B" w:rsidRPr="005D633F" w:rsidRDefault="005255F0" w:rsidP="005D633F">
            <w:pPr>
              <w:jc w:val="center"/>
            </w:pPr>
            <w:r w:rsidRPr="005D633F">
              <w:t>0.14*</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8EF3B5" w14:textId="77777777" w:rsidR="000A2D4B" w:rsidRPr="005D633F" w:rsidRDefault="005255F0" w:rsidP="005D633F">
            <w:pPr>
              <w:jc w:val="center"/>
            </w:pPr>
            <w:r w:rsidRPr="005D633F">
              <w:t>1.00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A2829BE"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1D62057"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EA35390"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AC9B0BA"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68D9B3F" w14:textId="77777777" w:rsidR="000A2D4B" w:rsidRPr="005D633F" w:rsidRDefault="005255F0" w:rsidP="005D633F">
            <w:pPr>
              <w:jc w:val="center"/>
            </w:pPr>
            <w:r w:rsidRPr="005D633F">
              <w:t>2.24</w:t>
            </w:r>
          </w:p>
        </w:tc>
      </w:tr>
      <w:tr w:rsidR="000A2D4B" w:rsidRPr="005D633F" w14:paraId="68AA1EF2" w14:textId="77777777" w:rsidTr="005D633F">
        <w:trPr>
          <w:gridAfter w:val="1"/>
          <w:wAfter w:w="16" w:type="dxa"/>
          <w:trHeight w:val="323"/>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97BE7FA" w14:textId="77777777" w:rsidR="000A2D4B" w:rsidRPr="005D633F" w:rsidRDefault="005255F0" w:rsidP="005D633F">
            <w:r w:rsidRPr="005D633F">
              <w:t>(9) ROA</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17F5C55" w14:textId="77777777" w:rsidR="000A2D4B" w:rsidRPr="005D633F" w:rsidRDefault="005255F0" w:rsidP="005D633F">
            <w:pPr>
              <w:jc w:val="center"/>
            </w:pPr>
            <w:r w:rsidRPr="005D633F">
              <w:t>0.31***</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E05DBC2" w14:textId="557D3D65" w:rsidR="000A2D4B" w:rsidRPr="005D633F" w:rsidRDefault="00BA3C39" w:rsidP="005D633F">
            <w:pPr>
              <w:jc w:val="center"/>
            </w:pPr>
            <w:r w:rsidRPr="005D633F">
              <w:t>-0.18***</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CC61C4" w14:textId="08D853EF" w:rsidR="000A2D4B" w:rsidRPr="005D633F" w:rsidRDefault="00BA3C39" w:rsidP="005D633F">
            <w:pPr>
              <w:jc w:val="center"/>
            </w:pPr>
            <w:r w:rsidRPr="005D633F">
              <w:t>-0.21**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8CF7034" w14:textId="60590C53" w:rsidR="000A2D4B" w:rsidRPr="005D633F" w:rsidRDefault="00BA3C39" w:rsidP="005D633F">
            <w:pPr>
              <w:jc w:val="center"/>
            </w:pPr>
            <w:r w:rsidRPr="005D633F">
              <w:t>-0.15***</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9101FC2" w14:textId="41205549" w:rsidR="000A2D4B" w:rsidRPr="005D633F" w:rsidRDefault="00BA3C39" w:rsidP="005D633F">
            <w:pPr>
              <w:jc w:val="center"/>
            </w:pPr>
            <w:r w:rsidRPr="005D633F">
              <w:t>-0.14**</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A9F170B" w14:textId="62888F77" w:rsidR="000A2D4B" w:rsidRPr="005D633F" w:rsidRDefault="00BA3C39" w:rsidP="005D633F">
            <w:pPr>
              <w:jc w:val="center"/>
            </w:pPr>
            <w:r w:rsidRPr="005D633F">
              <w:t>-0.09</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443B1FF" w14:textId="3A4D5FF8" w:rsidR="000A2D4B" w:rsidRPr="005D633F" w:rsidRDefault="00BA3C39" w:rsidP="005D633F">
            <w:pPr>
              <w:jc w:val="center"/>
            </w:pPr>
            <w:r w:rsidRPr="005D633F">
              <w:t>-0.10***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4107BE6" w14:textId="2D9108F1" w:rsidR="000A2D4B" w:rsidRPr="005D633F" w:rsidRDefault="00BA3C39" w:rsidP="005D633F">
            <w:pPr>
              <w:jc w:val="center"/>
            </w:pPr>
            <w:r w:rsidRPr="005D633F">
              <w:t>-0.31***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76DEE7C" w14:textId="77777777" w:rsidR="000A2D4B" w:rsidRPr="005D633F" w:rsidRDefault="005255F0" w:rsidP="005D633F">
            <w:pPr>
              <w:jc w:val="center"/>
            </w:pPr>
            <w:r w:rsidRPr="005D633F">
              <w:t>1.00</w:t>
            </w: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62F346" w14:textId="77777777" w:rsidR="000A2D4B" w:rsidRPr="005D633F" w:rsidRDefault="000A2D4B" w:rsidP="005D633F">
            <w:pPr>
              <w:jc w:val="center"/>
            </w:pP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21B914F"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6A2451C"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A4232F8" w14:textId="77777777" w:rsidR="000A2D4B" w:rsidRPr="005D633F" w:rsidRDefault="005255F0" w:rsidP="005D633F">
            <w:pPr>
              <w:jc w:val="center"/>
            </w:pPr>
            <w:r w:rsidRPr="005D633F">
              <w:t>2.12</w:t>
            </w:r>
          </w:p>
        </w:tc>
      </w:tr>
      <w:tr w:rsidR="000A2D4B" w:rsidRPr="005D633F" w14:paraId="07AC4E42" w14:textId="77777777" w:rsidTr="005D633F">
        <w:trPr>
          <w:gridAfter w:val="1"/>
          <w:wAfter w:w="16" w:type="dxa"/>
          <w:trHeight w:val="301"/>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172155C" w14:textId="77777777" w:rsidR="000A2D4B" w:rsidRPr="005D633F" w:rsidRDefault="005255F0" w:rsidP="005D633F">
            <w:r w:rsidRPr="005D633F">
              <w:t xml:space="preserve">(10) </w:t>
            </w:r>
            <w:proofErr w:type="spellStart"/>
            <w:r w:rsidRPr="005D633F">
              <w:t>TobinQ</w:t>
            </w:r>
            <w:proofErr w:type="spellEnd"/>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0AA5664" w14:textId="6216D58C" w:rsidR="000A2D4B" w:rsidRPr="005D633F" w:rsidRDefault="005255F0" w:rsidP="005D633F">
            <w:pPr>
              <w:jc w:val="center"/>
            </w:pPr>
            <w:r w:rsidRPr="005D633F">
              <w:t>0.29</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1C130B7" w14:textId="123F4D52" w:rsidR="000A2D4B" w:rsidRPr="005D633F" w:rsidRDefault="00BA3C39" w:rsidP="005D633F">
            <w:pPr>
              <w:jc w:val="center"/>
            </w:pPr>
            <w:r w:rsidRPr="005D633F">
              <w:t>-0.13**</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B76B604" w14:textId="2BBB4FD1" w:rsidR="000A2D4B" w:rsidRPr="005D633F" w:rsidRDefault="00BA3C39" w:rsidP="005D633F">
            <w:pPr>
              <w:jc w:val="center"/>
            </w:pPr>
            <w:r w:rsidRPr="005D633F">
              <w:t>-0.22</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431B9FB" w14:textId="51FF558B" w:rsidR="000A2D4B" w:rsidRPr="005D633F" w:rsidRDefault="00BA3C39" w:rsidP="005D633F">
            <w:pPr>
              <w:jc w:val="center"/>
            </w:pPr>
            <w:r w:rsidRPr="005D633F">
              <w:t>-0.11***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2B895D8" w14:textId="47082986" w:rsidR="000A2D4B" w:rsidRPr="005D633F" w:rsidRDefault="00BA3C39" w:rsidP="005D633F">
            <w:pPr>
              <w:jc w:val="center"/>
            </w:pPr>
            <w:r w:rsidRPr="005D633F">
              <w:t>-0.10***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E595A23" w14:textId="77777777" w:rsidR="000A2D4B" w:rsidRPr="005D633F" w:rsidRDefault="005255F0" w:rsidP="005D633F">
            <w:pPr>
              <w:jc w:val="center"/>
            </w:pPr>
            <w:r w:rsidRPr="005D633F">
              <w:t>0.07**</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4E39BF4" w14:textId="3A9FD7EE" w:rsidR="000A2D4B" w:rsidRPr="005D633F" w:rsidRDefault="00BA3C39" w:rsidP="005D633F">
            <w:pPr>
              <w:jc w:val="center"/>
            </w:pPr>
            <w:r w:rsidRPr="005D633F">
              <w:t>-0.21***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E28BB2" w14:textId="6E189BDD" w:rsidR="000A2D4B" w:rsidRPr="005D633F" w:rsidRDefault="00BA3C39" w:rsidP="005D633F">
            <w:pPr>
              <w:jc w:val="center"/>
            </w:pPr>
            <w:r w:rsidRPr="005D633F">
              <w:t>-0.19**</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016245F" w14:textId="58BA256A" w:rsidR="000A2D4B" w:rsidRPr="005D633F" w:rsidRDefault="005255F0" w:rsidP="005D633F">
            <w:pPr>
              <w:jc w:val="center"/>
            </w:pPr>
            <w:r w:rsidRPr="005D633F">
              <w:t>0.41*</w:t>
            </w: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C7E4254" w14:textId="77777777" w:rsidR="000A2D4B" w:rsidRPr="005D633F" w:rsidRDefault="005255F0" w:rsidP="005D633F">
            <w:pPr>
              <w:jc w:val="center"/>
            </w:pPr>
            <w:r w:rsidRPr="005D633F">
              <w:t>1.00</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2C366FC" w14:textId="77777777" w:rsidR="000A2D4B" w:rsidRPr="005D633F" w:rsidRDefault="000A2D4B" w:rsidP="005D633F">
            <w:pPr>
              <w:jc w:val="center"/>
            </w:pP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D529C8D"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54CA03F" w14:textId="77777777" w:rsidR="000A2D4B" w:rsidRPr="005D633F" w:rsidRDefault="005255F0" w:rsidP="005D633F">
            <w:pPr>
              <w:jc w:val="center"/>
            </w:pPr>
            <w:r w:rsidRPr="005D633F">
              <w:t>1.71</w:t>
            </w:r>
          </w:p>
        </w:tc>
      </w:tr>
      <w:tr w:rsidR="000A2D4B" w:rsidRPr="005D633F" w14:paraId="63DFBD5D" w14:textId="77777777" w:rsidTr="005D633F">
        <w:trPr>
          <w:gridAfter w:val="1"/>
          <w:wAfter w:w="16" w:type="dxa"/>
          <w:trHeight w:val="293"/>
          <w:jc w:val="center"/>
        </w:trPr>
        <w:tc>
          <w:tcPr>
            <w:tcW w:w="188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842E462" w14:textId="77777777" w:rsidR="000A2D4B" w:rsidRPr="005D633F" w:rsidRDefault="005255F0" w:rsidP="005D633F">
            <w:r w:rsidRPr="005D633F">
              <w:t>(11) Cash</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407C76" w14:textId="77777777" w:rsidR="000A2D4B" w:rsidRPr="005D633F" w:rsidRDefault="005255F0" w:rsidP="005D633F">
            <w:pPr>
              <w:jc w:val="center"/>
            </w:pPr>
            <w:r w:rsidRPr="005D633F">
              <w:t>0.23***</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9F39441" w14:textId="78562E09" w:rsidR="000A2D4B" w:rsidRPr="005D633F" w:rsidRDefault="00BA3C39" w:rsidP="005D633F">
            <w:pPr>
              <w:jc w:val="center"/>
            </w:pPr>
            <w:r w:rsidRPr="005D633F">
              <w:t>-0.15*</w:t>
            </w:r>
          </w:p>
        </w:tc>
        <w:tc>
          <w:tcPr>
            <w:tcW w:w="111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08B7634" w14:textId="67F0A5E9" w:rsidR="000A2D4B" w:rsidRPr="005D633F" w:rsidRDefault="00BA3C39" w:rsidP="005D633F">
            <w:pPr>
              <w:jc w:val="center"/>
            </w:pPr>
            <w:r w:rsidRPr="005D633F">
              <w:t>-0.09</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14274A4" w14:textId="1B12F257" w:rsidR="000A2D4B" w:rsidRPr="005D633F" w:rsidRDefault="00BA3C39" w:rsidP="005D633F">
            <w:pPr>
              <w:jc w:val="center"/>
            </w:pPr>
            <w:r w:rsidRPr="005D633F">
              <w:t>-0.08**</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D81A9EA" w14:textId="75831D05" w:rsidR="000A2D4B" w:rsidRPr="005D633F" w:rsidRDefault="00BA3C39" w:rsidP="005D633F">
            <w:pPr>
              <w:jc w:val="center"/>
            </w:pPr>
            <w:r w:rsidRPr="005D633F">
              <w:t>-0.09**</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2607D40" w14:textId="77777777" w:rsidR="000A2D4B" w:rsidRPr="005D633F" w:rsidRDefault="005255F0" w:rsidP="005D633F">
            <w:pPr>
              <w:jc w:val="center"/>
            </w:pPr>
            <w:r w:rsidRPr="005D633F">
              <w:t>0.06**</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B1FB34" w14:textId="4082D070" w:rsidR="000A2D4B" w:rsidRPr="005D633F" w:rsidRDefault="00BA3C39" w:rsidP="005D633F">
            <w:pPr>
              <w:jc w:val="center"/>
            </w:pPr>
            <w:r w:rsidRPr="005D633F">
              <w:t>-0.11</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8FEFCF1" w14:textId="726A8600" w:rsidR="000A2D4B" w:rsidRPr="005D633F" w:rsidRDefault="00BA3C39" w:rsidP="005D633F">
            <w:pPr>
              <w:jc w:val="center"/>
            </w:pPr>
            <w:r w:rsidRPr="005D633F">
              <w:t>-0.14***</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93A778E" w14:textId="77777777" w:rsidR="000A2D4B" w:rsidRPr="005D633F" w:rsidRDefault="005255F0" w:rsidP="005D633F">
            <w:pPr>
              <w:jc w:val="center"/>
            </w:pPr>
            <w:r w:rsidRPr="005D633F">
              <w:t>0.30***</w:t>
            </w: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309396F" w14:textId="1D107361" w:rsidR="000A2D4B" w:rsidRPr="005D633F" w:rsidRDefault="005255F0" w:rsidP="005D633F">
            <w:pPr>
              <w:jc w:val="center"/>
            </w:pPr>
            <w:r w:rsidRPr="005D633F">
              <w:t>0.24</w:t>
            </w:r>
          </w:p>
        </w:tc>
        <w:tc>
          <w:tcPr>
            <w:tcW w:w="1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3ED2FAA" w14:textId="77777777" w:rsidR="000A2D4B" w:rsidRPr="005D633F" w:rsidRDefault="005255F0" w:rsidP="005D633F">
            <w:pPr>
              <w:jc w:val="center"/>
            </w:pPr>
            <w:r w:rsidRPr="005D633F">
              <w:t>1.00</w:t>
            </w:r>
          </w:p>
        </w:tc>
        <w:tc>
          <w:tcPr>
            <w:tcW w:w="70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D4A6C85" w14:textId="77777777" w:rsidR="000A2D4B" w:rsidRPr="005D633F" w:rsidRDefault="000A2D4B" w:rsidP="005D633F">
            <w:pPr>
              <w:jc w:val="center"/>
            </w:pPr>
          </w:p>
        </w:tc>
        <w:tc>
          <w:tcPr>
            <w:tcW w:w="70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B31E30A" w14:textId="77777777" w:rsidR="000A2D4B" w:rsidRPr="005D633F" w:rsidRDefault="005255F0" w:rsidP="005D633F">
            <w:pPr>
              <w:jc w:val="center"/>
            </w:pPr>
            <w:r w:rsidRPr="005D633F">
              <w:t>1.38</w:t>
            </w:r>
          </w:p>
        </w:tc>
      </w:tr>
      <w:tr w:rsidR="000A2D4B" w:rsidRPr="005D633F" w14:paraId="55E60208" w14:textId="77777777" w:rsidTr="008F50C7">
        <w:trPr>
          <w:gridAfter w:val="1"/>
          <w:wAfter w:w="16" w:type="dxa"/>
          <w:trHeight w:val="203"/>
          <w:jc w:val="center"/>
        </w:trPr>
        <w:tc>
          <w:tcPr>
            <w:tcW w:w="1889"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970849C" w14:textId="77777777" w:rsidR="000A2D4B" w:rsidRPr="005D633F" w:rsidRDefault="005255F0" w:rsidP="005D633F">
            <w:r w:rsidRPr="005D633F">
              <w:t xml:space="preserve">(12) </w:t>
            </w:r>
            <w:proofErr w:type="spellStart"/>
            <w:r w:rsidRPr="005D633F">
              <w:t>SalesGr</w:t>
            </w:r>
            <w:proofErr w:type="spellEnd"/>
          </w:p>
        </w:tc>
        <w:tc>
          <w:tcPr>
            <w:tcW w:w="111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0C9C16C3" w14:textId="77777777" w:rsidR="000A2D4B" w:rsidRPr="005D633F" w:rsidRDefault="005255F0" w:rsidP="005D633F">
            <w:pPr>
              <w:jc w:val="center"/>
            </w:pPr>
            <w:r w:rsidRPr="005D633F">
              <w:t>0.07**</w:t>
            </w:r>
          </w:p>
        </w:tc>
        <w:tc>
          <w:tcPr>
            <w:tcW w:w="111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5B21F242" w14:textId="1D6E5422" w:rsidR="000A2D4B" w:rsidRPr="005D633F" w:rsidRDefault="00BA3C39" w:rsidP="005D633F">
            <w:pPr>
              <w:jc w:val="center"/>
            </w:pPr>
            <w:r w:rsidRPr="005D633F">
              <w:t>-0.06</w:t>
            </w:r>
          </w:p>
        </w:tc>
        <w:tc>
          <w:tcPr>
            <w:tcW w:w="111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4057A964" w14:textId="4CA9F3C7" w:rsidR="000A2D4B" w:rsidRPr="005D633F" w:rsidRDefault="00BA3C39" w:rsidP="005D633F">
            <w:pPr>
              <w:jc w:val="center"/>
            </w:pPr>
            <w:r w:rsidRPr="005D633F">
              <w:t>-0.05*</w:t>
            </w:r>
          </w:p>
        </w:tc>
        <w:tc>
          <w:tcPr>
            <w:tcW w:w="111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E0A2BE1" w14:textId="48471620" w:rsidR="000A2D4B" w:rsidRPr="005D633F" w:rsidRDefault="00BA3C39" w:rsidP="005D633F">
            <w:pPr>
              <w:jc w:val="center"/>
            </w:pPr>
            <w:r w:rsidRPr="005D633F">
              <w:t>-0.05*</w:t>
            </w:r>
          </w:p>
        </w:tc>
        <w:tc>
          <w:tcPr>
            <w:tcW w:w="111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7424CAC" w14:textId="3208B571" w:rsidR="000A2D4B" w:rsidRPr="005D633F" w:rsidRDefault="00BA3C39" w:rsidP="005D633F">
            <w:pPr>
              <w:jc w:val="center"/>
            </w:pPr>
            <w:r w:rsidRPr="005D633F">
              <w:t>-0.04*</w:t>
            </w:r>
          </w:p>
        </w:tc>
        <w:tc>
          <w:tcPr>
            <w:tcW w:w="111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5845F16" w14:textId="6F1413E1" w:rsidR="000A2D4B" w:rsidRPr="005D633F" w:rsidRDefault="005255F0" w:rsidP="005D633F">
            <w:pPr>
              <w:jc w:val="center"/>
            </w:pPr>
            <w:r w:rsidRPr="005D633F">
              <w:t>0.04</w:t>
            </w:r>
          </w:p>
        </w:tc>
        <w:tc>
          <w:tcPr>
            <w:tcW w:w="111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240D1D0" w14:textId="6164B22B" w:rsidR="000A2D4B" w:rsidRPr="005D633F" w:rsidRDefault="00BA3C39" w:rsidP="005D633F">
            <w:pPr>
              <w:jc w:val="center"/>
            </w:pPr>
            <w:r w:rsidRPr="005D633F">
              <w:t>-0.04</w:t>
            </w:r>
          </w:p>
        </w:tc>
        <w:tc>
          <w:tcPr>
            <w:tcW w:w="111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3BBE1E76" w14:textId="7566F95F" w:rsidR="000A2D4B" w:rsidRPr="005D633F" w:rsidRDefault="00BA3C39" w:rsidP="005D633F">
            <w:pPr>
              <w:jc w:val="center"/>
            </w:pPr>
            <w:r w:rsidRPr="005D633F">
              <w:t>-0.17**</w:t>
            </w:r>
          </w:p>
        </w:tc>
        <w:tc>
          <w:tcPr>
            <w:tcW w:w="111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07A35F20" w14:textId="43063D26" w:rsidR="000A2D4B" w:rsidRPr="005D633F" w:rsidRDefault="005255F0" w:rsidP="005D633F">
            <w:pPr>
              <w:jc w:val="center"/>
            </w:pPr>
            <w:r w:rsidRPr="005D633F">
              <w:t>0.</w:t>
            </w:r>
            <w:r w:rsidR="00BA3C39" w:rsidRPr="005D633F">
              <w:t>3</w:t>
            </w:r>
            <w:r w:rsidRPr="005D633F">
              <w:t>1*</w:t>
            </w:r>
          </w:p>
        </w:tc>
        <w:tc>
          <w:tcPr>
            <w:tcW w:w="70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1850254" w14:textId="5B8A436E" w:rsidR="000A2D4B" w:rsidRPr="005D633F" w:rsidRDefault="005255F0" w:rsidP="005D633F">
            <w:pPr>
              <w:jc w:val="center"/>
            </w:pPr>
            <w:r w:rsidRPr="005D633F">
              <w:t>0.18</w:t>
            </w:r>
          </w:p>
        </w:tc>
        <w:tc>
          <w:tcPr>
            <w:tcW w:w="111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06B710BC" w14:textId="77777777" w:rsidR="000A2D4B" w:rsidRPr="005D633F" w:rsidRDefault="005255F0" w:rsidP="005D633F">
            <w:pPr>
              <w:jc w:val="center"/>
            </w:pPr>
            <w:r w:rsidRPr="005D633F">
              <w:t>0.09***</w:t>
            </w:r>
          </w:p>
        </w:tc>
        <w:tc>
          <w:tcPr>
            <w:tcW w:w="70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3809A2F6" w14:textId="77777777" w:rsidR="000A2D4B" w:rsidRPr="005D633F" w:rsidRDefault="005255F0" w:rsidP="005D633F">
            <w:pPr>
              <w:jc w:val="center"/>
            </w:pPr>
            <w:r w:rsidRPr="005D633F">
              <w:t>1.00</w:t>
            </w:r>
          </w:p>
        </w:tc>
        <w:tc>
          <w:tcPr>
            <w:tcW w:w="707"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4BD86B7" w14:textId="77777777" w:rsidR="000A2D4B" w:rsidRPr="005D633F" w:rsidRDefault="005255F0" w:rsidP="005D633F">
            <w:pPr>
              <w:jc w:val="center"/>
            </w:pPr>
            <w:r w:rsidRPr="005D633F">
              <w:t>1.43</w:t>
            </w:r>
          </w:p>
        </w:tc>
      </w:tr>
      <w:tr w:rsidR="000A2D4B" w:rsidRPr="005D633F" w14:paraId="44459D40" w14:textId="77777777" w:rsidTr="005D633F">
        <w:trPr>
          <w:trHeight w:val="579"/>
          <w:jc w:val="center"/>
        </w:trPr>
        <w:tc>
          <w:tcPr>
            <w:tcW w:w="15134" w:type="dxa"/>
            <w:gridSpan w:val="15"/>
            <w:tcBorders>
              <w:top w:val="single" w:sz="12" w:space="0" w:color="auto"/>
              <w:left w:val="nil"/>
              <w:bottom w:val="nil"/>
              <w:right w:val="nil"/>
            </w:tcBorders>
            <w:shd w:val="clear" w:color="auto" w:fill="FFFFFF"/>
            <w:tcMar>
              <w:top w:w="60" w:type="dxa"/>
              <w:left w:w="100" w:type="dxa"/>
              <w:bottom w:w="60" w:type="dxa"/>
              <w:right w:w="100" w:type="dxa"/>
            </w:tcMar>
          </w:tcPr>
          <w:p w14:paraId="73E8C7CB" w14:textId="77777777" w:rsidR="000A2D4B" w:rsidRPr="005D633F" w:rsidRDefault="005255F0" w:rsidP="005D633F">
            <w:r w:rsidRPr="005D633F">
              <w:rPr>
                <w:i/>
                <w:iCs/>
                <w:lang w:val="en-US"/>
              </w:rPr>
              <w:t xml:space="preserve">Notes: *** p &lt; 0.01; ** p &lt; 0.05; * p &lt; 0.10 (two-tailed). VIF values computed on the baseline fixed-effects model. </w:t>
            </w:r>
            <w:r w:rsidRPr="005D633F">
              <w:rPr>
                <w:i/>
                <w:iCs/>
              </w:rPr>
              <w:t xml:space="preserve">All VIF values </w:t>
            </w:r>
            <w:proofErr w:type="spellStart"/>
            <w:r w:rsidRPr="005D633F">
              <w:rPr>
                <w:i/>
                <w:iCs/>
              </w:rPr>
              <w:t>below</w:t>
            </w:r>
            <w:proofErr w:type="spellEnd"/>
            <w:r w:rsidRPr="005D633F">
              <w:rPr>
                <w:i/>
                <w:iCs/>
              </w:rPr>
              <w:t xml:space="preserve"> 3, </w:t>
            </w:r>
            <w:proofErr w:type="spellStart"/>
            <w:r w:rsidRPr="005D633F">
              <w:rPr>
                <w:i/>
                <w:iCs/>
              </w:rPr>
              <w:t>indicating</w:t>
            </w:r>
            <w:proofErr w:type="spellEnd"/>
            <w:r w:rsidRPr="005D633F">
              <w:rPr>
                <w:i/>
                <w:iCs/>
              </w:rPr>
              <w:t xml:space="preserve"> no </w:t>
            </w:r>
            <w:proofErr w:type="spellStart"/>
            <w:r w:rsidRPr="005D633F">
              <w:rPr>
                <w:i/>
                <w:iCs/>
              </w:rPr>
              <w:t>multicollinearity</w:t>
            </w:r>
            <w:proofErr w:type="spellEnd"/>
            <w:r w:rsidRPr="005D633F">
              <w:rPr>
                <w:i/>
                <w:iCs/>
              </w:rPr>
              <w:t xml:space="preserve"> </w:t>
            </w:r>
            <w:proofErr w:type="spellStart"/>
            <w:r w:rsidRPr="005D633F">
              <w:rPr>
                <w:i/>
                <w:iCs/>
              </w:rPr>
              <w:t>concern</w:t>
            </w:r>
            <w:proofErr w:type="spellEnd"/>
            <w:r w:rsidRPr="005D633F">
              <w:rPr>
                <w:i/>
                <w:iCs/>
              </w:rPr>
              <w:t>.</w:t>
            </w:r>
          </w:p>
        </w:tc>
      </w:tr>
      <w:tr w:rsidR="000A2D4B" w:rsidRPr="005D633F" w14:paraId="5F2D16D3" w14:textId="77777777" w:rsidTr="005D633F">
        <w:trPr>
          <w:gridAfter w:val="1"/>
          <w:wAfter w:w="16" w:type="dxa"/>
          <w:trHeight w:val="281"/>
          <w:jc w:val="center"/>
        </w:trPr>
        <w:tc>
          <w:tcPr>
            <w:tcW w:w="1889"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DAE664F" w14:textId="77777777" w:rsidR="000A2D4B" w:rsidRPr="005D633F" w:rsidRDefault="000A2D4B" w:rsidP="005D633F"/>
        </w:tc>
        <w:tc>
          <w:tcPr>
            <w:tcW w:w="111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697B82B" w14:textId="77777777" w:rsidR="000A2D4B" w:rsidRPr="005D633F" w:rsidRDefault="000A2D4B" w:rsidP="005D633F"/>
        </w:tc>
        <w:tc>
          <w:tcPr>
            <w:tcW w:w="111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58130CC" w14:textId="77777777" w:rsidR="000A2D4B" w:rsidRPr="005D633F" w:rsidRDefault="000A2D4B" w:rsidP="005D633F"/>
        </w:tc>
        <w:tc>
          <w:tcPr>
            <w:tcW w:w="111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2839E085" w14:textId="77777777" w:rsidR="000A2D4B" w:rsidRPr="005D633F" w:rsidRDefault="000A2D4B" w:rsidP="005D633F"/>
        </w:tc>
        <w:tc>
          <w:tcPr>
            <w:tcW w:w="1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F67230F" w14:textId="77777777" w:rsidR="000A2D4B" w:rsidRPr="005D633F" w:rsidRDefault="000A2D4B" w:rsidP="005D633F"/>
        </w:tc>
        <w:tc>
          <w:tcPr>
            <w:tcW w:w="1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2B8E0FF" w14:textId="77777777" w:rsidR="000A2D4B" w:rsidRPr="005D633F" w:rsidRDefault="000A2D4B" w:rsidP="005D633F"/>
        </w:tc>
        <w:tc>
          <w:tcPr>
            <w:tcW w:w="1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99C7BB7" w14:textId="77777777" w:rsidR="000A2D4B" w:rsidRPr="005D633F" w:rsidRDefault="000A2D4B" w:rsidP="005D633F"/>
        </w:tc>
        <w:tc>
          <w:tcPr>
            <w:tcW w:w="1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342F699" w14:textId="77777777" w:rsidR="000A2D4B" w:rsidRPr="005D633F" w:rsidRDefault="000A2D4B" w:rsidP="005D633F"/>
        </w:tc>
        <w:tc>
          <w:tcPr>
            <w:tcW w:w="1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AFAFA44" w14:textId="77777777" w:rsidR="000A2D4B" w:rsidRPr="005D633F" w:rsidRDefault="000A2D4B" w:rsidP="005D633F"/>
        </w:tc>
        <w:tc>
          <w:tcPr>
            <w:tcW w:w="1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95FBC66" w14:textId="77777777" w:rsidR="000A2D4B" w:rsidRPr="005D633F" w:rsidRDefault="000A2D4B" w:rsidP="005D633F"/>
        </w:tc>
        <w:tc>
          <w:tcPr>
            <w:tcW w:w="70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8CB69A6" w14:textId="77777777" w:rsidR="000A2D4B" w:rsidRPr="005D633F" w:rsidRDefault="000A2D4B" w:rsidP="005D633F"/>
        </w:tc>
        <w:tc>
          <w:tcPr>
            <w:tcW w:w="1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EA0E1EB" w14:textId="77777777" w:rsidR="000A2D4B" w:rsidRPr="005D633F" w:rsidRDefault="000A2D4B" w:rsidP="005D633F"/>
        </w:tc>
        <w:tc>
          <w:tcPr>
            <w:tcW w:w="70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D07BB54" w14:textId="77777777" w:rsidR="000A2D4B" w:rsidRPr="005D633F" w:rsidRDefault="000A2D4B" w:rsidP="005D633F"/>
        </w:tc>
        <w:tc>
          <w:tcPr>
            <w:tcW w:w="707"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CAA5FE0" w14:textId="77777777" w:rsidR="000A2D4B" w:rsidRPr="005D633F" w:rsidRDefault="000A2D4B" w:rsidP="005D633F"/>
        </w:tc>
      </w:tr>
    </w:tbl>
    <w:p w14:paraId="5FD17FA2" w14:textId="77777777" w:rsidR="000A2D4B" w:rsidRPr="005D633F" w:rsidRDefault="000A2D4B"/>
    <w:p w14:paraId="2D1B0B91" w14:textId="77777777" w:rsidR="008F50C7" w:rsidRDefault="008F50C7" w:rsidP="00FF35CE">
      <w:pPr>
        <w:spacing w:before="480" w:after="80"/>
        <w:jc w:val="center"/>
        <w:rPr>
          <w:b/>
          <w:bCs/>
          <w:lang w:val="en-US"/>
        </w:rPr>
      </w:pPr>
    </w:p>
    <w:p w14:paraId="21561277" w14:textId="44C0A231" w:rsidR="000A2D4B" w:rsidRPr="005D633F" w:rsidRDefault="005255F0" w:rsidP="00FF35CE">
      <w:pPr>
        <w:spacing w:before="480" w:after="80"/>
        <w:jc w:val="center"/>
        <w:rPr>
          <w:b/>
          <w:bCs/>
          <w:lang w:val="en-US"/>
        </w:rPr>
      </w:pPr>
      <w:r w:rsidRPr="005D633F">
        <w:rPr>
          <w:b/>
          <w:bCs/>
          <w:lang w:val="en-US"/>
        </w:rPr>
        <w:lastRenderedPageBreak/>
        <w:t xml:space="preserve">Table 3. ESG </w:t>
      </w:r>
      <w:r w:rsidR="007731CC" w:rsidRPr="005D633F">
        <w:rPr>
          <w:b/>
          <w:bCs/>
          <w:lang w:val="en-US"/>
        </w:rPr>
        <w:t>c</w:t>
      </w:r>
      <w:r w:rsidRPr="005D633F">
        <w:rPr>
          <w:b/>
          <w:bCs/>
          <w:lang w:val="en-US"/>
        </w:rPr>
        <w:t xml:space="preserve">ontroversies and </w:t>
      </w:r>
      <w:r w:rsidR="007731CC" w:rsidRPr="005D633F">
        <w:rPr>
          <w:b/>
          <w:bCs/>
          <w:lang w:val="en-US"/>
        </w:rPr>
        <w:t>c</w:t>
      </w:r>
      <w:r w:rsidRPr="005D633F">
        <w:rPr>
          <w:b/>
          <w:bCs/>
          <w:lang w:val="en-US"/>
        </w:rPr>
        <w:t xml:space="preserve">orporate R&amp;D </w:t>
      </w:r>
      <w:r w:rsidR="007731CC" w:rsidRPr="005D633F">
        <w:rPr>
          <w:b/>
          <w:bCs/>
          <w:lang w:val="en-US"/>
        </w:rPr>
        <w:t>i</w:t>
      </w:r>
      <w:r w:rsidRPr="005D633F">
        <w:rPr>
          <w:b/>
          <w:bCs/>
          <w:lang w:val="en-US"/>
        </w:rPr>
        <w:t>ntensity</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29"/>
        <w:gridCol w:w="1841"/>
        <w:gridCol w:w="1741"/>
        <w:gridCol w:w="1612"/>
        <w:gridCol w:w="1615"/>
      </w:tblGrid>
      <w:tr w:rsidR="000A2D4B" w:rsidRPr="005D633F" w14:paraId="2E9D6ACC" w14:textId="77777777" w:rsidTr="005D633F">
        <w:trPr>
          <w:trHeight w:val="256"/>
          <w:jc w:val="center"/>
        </w:trPr>
        <w:tc>
          <w:tcPr>
            <w:tcW w:w="2329"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F988243" w14:textId="77777777" w:rsidR="000A2D4B" w:rsidRPr="005D633F" w:rsidRDefault="005255F0">
            <w:pPr>
              <w:jc w:val="center"/>
            </w:pPr>
            <w:r w:rsidRPr="005D633F">
              <w:rPr>
                <w:b/>
                <w:bCs/>
              </w:rPr>
              <w:t>Variable</w:t>
            </w:r>
          </w:p>
        </w:tc>
        <w:tc>
          <w:tcPr>
            <w:tcW w:w="184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8CA04B4" w14:textId="77777777" w:rsidR="000A2D4B" w:rsidRPr="005D633F" w:rsidRDefault="005255F0">
            <w:pPr>
              <w:jc w:val="center"/>
            </w:pPr>
            <w:r w:rsidRPr="005D633F">
              <w:rPr>
                <w:b/>
                <w:bCs/>
              </w:rPr>
              <w:t xml:space="preserve">(1) </w:t>
            </w:r>
            <w:proofErr w:type="spellStart"/>
            <w:r w:rsidRPr="005D633F">
              <w:rPr>
                <w:b/>
                <w:bCs/>
              </w:rPr>
              <w:t>Cont_Score</w:t>
            </w:r>
            <w:proofErr w:type="spellEnd"/>
          </w:p>
        </w:tc>
        <w:tc>
          <w:tcPr>
            <w:tcW w:w="174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923485B" w14:textId="77777777" w:rsidR="000A2D4B" w:rsidRPr="005D633F" w:rsidRDefault="005255F0">
            <w:pPr>
              <w:jc w:val="center"/>
            </w:pPr>
            <w:r w:rsidRPr="005D633F">
              <w:rPr>
                <w:b/>
                <w:bCs/>
              </w:rPr>
              <w:t xml:space="preserve">(2) </w:t>
            </w:r>
            <w:proofErr w:type="spellStart"/>
            <w:r w:rsidRPr="005D633F">
              <w:rPr>
                <w:b/>
                <w:bCs/>
              </w:rPr>
              <w:t>Cont_Env</w:t>
            </w:r>
            <w:proofErr w:type="spellEnd"/>
          </w:p>
        </w:tc>
        <w:tc>
          <w:tcPr>
            <w:tcW w:w="1612"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99B922B" w14:textId="77777777" w:rsidR="000A2D4B" w:rsidRPr="005D633F" w:rsidRDefault="005255F0">
            <w:pPr>
              <w:jc w:val="center"/>
            </w:pPr>
            <w:r w:rsidRPr="005D633F">
              <w:rPr>
                <w:b/>
                <w:bCs/>
              </w:rPr>
              <w:t xml:space="preserve">(3) </w:t>
            </w:r>
            <w:proofErr w:type="spellStart"/>
            <w:r w:rsidRPr="005D633F">
              <w:rPr>
                <w:b/>
                <w:bCs/>
              </w:rPr>
              <w:t>Cont_Soc</w:t>
            </w:r>
            <w:proofErr w:type="spellEnd"/>
          </w:p>
        </w:tc>
        <w:tc>
          <w:tcPr>
            <w:tcW w:w="1612"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0433D90" w14:textId="77777777" w:rsidR="000A2D4B" w:rsidRPr="005D633F" w:rsidRDefault="005255F0">
            <w:pPr>
              <w:jc w:val="center"/>
            </w:pPr>
            <w:r w:rsidRPr="005D633F">
              <w:rPr>
                <w:b/>
                <w:bCs/>
              </w:rPr>
              <w:t xml:space="preserve">(4) </w:t>
            </w:r>
            <w:proofErr w:type="spellStart"/>
            <w:r w:rsidRPr="005D633F">
              <w:rPr>
                <w:b/>
                <w:bCs/>
              </w:rPr>
              <w:t>Cont_Gov</w:t>
            </w:r>
            <w:proofErr w:type="spellEnd"/>
          </w:p>
        </w:tc>
      </w:tr>
      <w:tr w:rsidR="000A2D4B" w:rsidRPr="005D633F" w14:paraId="37EEA677" w14:textId="77777777" w:rsidTr="005D633F">
        <w:trPr>
          <w:trHeight w:val="275"/>
          <w:jc w:val="center"/>
        </w:trPr>
        <w:tc>
          <w:tcPr>
            <w:tcW w:w="2329"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816D166" w14:textId="07125F2B"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84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E6C349C" w14:textId="48906935" w:rsidR="000A2D4B" w:rsidRPr="005D633F" w:rsidRDefault="00F05817">
            <w:pPr>
              <w:jc w:val="center"/>
            </w:pPr>
            <w:r w:rsidRPr="005D633F">
              <w:t>-</w:t>
            </w:r>
            <w:r w:rsidR="00BA3C39" w:rsidRPr="005D633F">
              <w:t>0.051***</w:t>
            </w:r>
          </w:p>
        </w:tc>
        <w:tc>
          <w:tcPr>
            <w:tcW w:w="174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82B167F" w14:textId="6720FE07" w:rsidR="000A2D4B" w:rsidRPr="005D633F" w:rsidRDefault="00F05817">
            <w:pPr>
              <w:jc w:val="center"/>
            </w:pPr>
            <w:r w:rsidRPr="005D633F">
              <w:t>-</w:t>
            </w:r>
            <w:r w:rsidR="00BA3C39" w:rsidRPr="005D633F">
              <w:t>0.067***</w:t>
            </w:r>
          </w:p>
        </w:tc>
        <w:tc>
          <w:tcPr>
            <w:tcW w:w="1612"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80AC71A" w14:textId="77BE4255" w:rsidR="000A2D4B" w:rsidRPr="005D633F" w:rsidRDefault="00F05817">
            <w:pPr>
              <w:jc w:val="center"/>
            </w:pPr>
            <w:r w:rsidRPr="005D633F">
              <w:t>-</w:t>
            </w:r>
            <w:r w:rsidR="00BA3C39" w:rsidRPr="005D633F">
              <w:t>0.034***</w:t>
            </w:r>
          </w:p>
        </w:tc>
        <w:tc>
          <w:tcPr>
            <w:tcW w:w="1612"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084F66D" w14:textId="5903B761" w:rsidR="000A2D4B" w:rsidRPr="005D633F" w:rsidRDefault="00F05817">
            <w:pPr>
              <w:jc w:val="center"/>
            </w:pPr>
            <w:r w:rsidRPr="005D633F">
              <w:t>-</w:t>
            </w:r>
            <w:r w:rsidR="00BA3C39" w:rsidRPr="005D633F">
              <w:t>0.019***</w:t>
            </w:r>
          </w:p>
        </w:tc>
      </w:tr>
      <w:tr w:rsidR="000A2D4B" w:rsidRPr="005D633F" w14:paraId="7BF93891" w14:textId="77777777" w:rsidTr="005D633F">
        <w:trPr>
          <w:trHeight w:val="290"/>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974E83D" w14:textId="77777777" w:rsidR="000A2D4B" w:rsidRPr="005D633F" w:rsidRDefault="000A2D4B"/>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4FE5129" w14:textId="1FA2463D" w:rsidR="000A2D4B" w:rsidRPr="005D633F" w:rsidRDefault="005255F0">
            <w:pPr>
              <w:jc w:val="center"/>
            </w:pPr>
            <w:r w:rsidRPr="005D633F">
              <w:t>(</w:t>
            </w:r>
            <w:r w:rsidR="00BA3C39" w:rsidRPr="005D633F">
              <w:t>-</w:t>
            </w:r>
            <w:r w:rsidRPr="005D633F">
              <w:t>4.82)</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B7C8C67" w14:textId="10F80EA7" w:rsidR="000A2D4B" w:rsidRPr="005D633F" w:rsidRDefault="005255F0">
            <w:pPr>
              <w:jc w:val="center"/>
            </w:pPr>
            <w:r w:rsidRPr="005D633F">
              <w:t>(</w:t>
            </w:r>
            <w:r w:rsidR="00BA3C39" w:rsidRPr="005D633F">
              <w:t>-</w:t>
            </w:r>
            <w:r w:rsidRPr="005D633F">
              <w:t>4.21)</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42324A8" w14:textId="7AAC73E4" w:rsidR="000A2D4B" w:rsidRPr="005D633F" w:rsidRDefault="005255F0">
            <w:pPr>
              <w:jc w:val="center"/>
            </w:pPr>
            <w:r w:rsidRPr="005D633F">
              <w:t>(</w:t>
            </w:r>
            <w:r w:rsidR="00BA3C39" w:rsidRPr="005D633F">
              <w:t>-</w:t>
            </w:r>
            <w:r w:rsidRPr="005D633F">
              <w:t>3.87)</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34227AE" w14:textId="6B1C4BDC" w:rsidR="000A2D4B" w:rsidRPr="005D633F" w:rsidRDefault="005255F0">
            <w:pPr>
              <w:jc w:val="center"/>
            </w:pPr>
            <w:r w:rsidRPr="005D633F">
              <w:t>(</w:t>
            </w:r>
            <w:r w:rsidR="00BA3C39" w:rsidRPr="005D633F">
              <w:t>-</w:t>
            </w:r>
            <w:r w:rsidRPr="005D633F">
              <w:t>3.54)</w:t>
            </w:r>
          </w:p>
        </w:tc>
      </w:tr>
      <w:tr w:rsidR="000A2D4B" w:rsidRPr="005D633F" w14:paraId="2E9FB48D"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2FC0445" w14:textId="77777777" w:rsidR="000A2D4B" w:rsidRPr="005D633F" w:rsidRDefault="005255F0">
            <w:r w:rsidRPr="005D633F">
              <w:t>Size</w:t>
            </w:r>
          </w:p>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3C8CA1" w14:textId="2FAC44D7" w:rsidR="000A2D4B" w:rsidRPr="005D633F" w:rsidRDefault="00BA3C39">
            <w:pPr>
              <w:jc w:val="center"/>
            </w:pPr>
            <w:r w:rsidRPr="005D633F">
              <w:t>-0.312</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2EBD3DA" w14:textId="0FC25B39" w:rsidR="000A2D4B" w:rsidRPr="005D633F" w:rsidRDefault="00BA3C39">
            <w:pPr>
              <w:jc w:val="center"/>
            </w:pPr>
            <w:r w:rsidRPr="005D633F">
              <w:t>-0.198</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C2B4A75" w14:textId="4C91D706" w:rsidR="000A2D4B" w:rsidRPr="005D633F" w:rsidRDefault="00BA3C39">
            <w:pPr>
              <w:jc w:val="center"/>
            </w:pPr>
            <w:r w:rsidRPr="005D633F">
              <w:t>-0.405</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3D4326F" w14:textId="1DD7DA31" w:rsidR="000A2D4B" w:rsidRPr="005D633F" w:rsidRDefault="00BA3C39">
            <w:pPr>
              <w:jc w:val="center"/>
            </w:pPr>
            <w:r w:rsidRPr="005D633F">
              <w:t>-0.187</w:t>
            </w:r>
          </w:p>
        </w:tc>
      </w:tr>
      <w:tr w:rsidR="000A2D4B" w:rsidRPr="005D633F" w14:paraId="5434C2E9"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FDE522D" w14:textId="77777777" w:rsidR="000A2D4B" w:rsidRPr="005D633F" w:rsidRDefault="000A2D4B"/>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F0350BA" w14:textId="249B9D62" w:rsidR="000A2D4B" w:rsidRPr="005D633F" w:rsidRDefault="005255F0">
            <w:pPr>
              <w:jc w:val="center"/>
            </w:pPr>
            <w:r w:rsidRPr="005D633F">
              <w:t>(</w:t>
            </w:r>
            <w:r w:rsidR="00BA3C39" w:rsidRPr="005D633F">
              <w:t>-0</w:t>
            </w:r>
            <w:r w:rsidRPr="005D633F">
              <w:t>.54)</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D3CDB3E" w14:textId="4E6EB00A" w:rsidR="000A2D4B" w:rsidRPr="005D633F" w:rsidRDefault="005255F0">
            <w:pPr>
              <w:jc w:val="center"/>
            </w:pPr>
            <w:r w:rsidRPr="005D633F">
              <w:t>(</w:t>
            </w:r>
            <w:r w:rsidR="00BA3C39" w:rsidRPr="005D633F">
              <w:t>-0</w:t>
            </w:r>
            <w:r w:rsidRPr="005D633F">
              <w:t>.38)</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2B3B40A" w14:textId="30D48C7E" w:rsidR="000A2D4B" w:rsidRPr="005D633F" w:rsidRDefault="005255F0">
            <w:pPr>
              <w:jc w:val="center"/>
            </w:pPr>
            <w:r w:rsidRPr="005D633F">
              <w:t>(</w:t>
            </w:r>
            <w:r w:rsidR="00BA3C39" w:rsidRPr="005D633F">
              <w:t>-0</w:t>
            </w:r>
            <w:r w:rsidRPr="005D633F">
              <w:t>.46)</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30EA74B" w14:textId="615AB754" w:rsidR="000A2D4B" w:rsidRPr="005D633F" w:rsidRDefault="005255F0">
            <w:pPr>
              <w:jc w:val="center"/>
            </w:pPr>
            <w:r w:rsidRPr="005D633F">
              <w:t>(</w:t>
            </w:r>
            <w:r w:rsidR="00BA3C39" w:rsidRPr="005D633F">
              <w:t>-0</w:t>
            </w:r>
            <w:r w:rsidRPr="005D633F">
              <w:t>.21)</w:t>
            </w:r>
          </w:p>
        </w:tc>
      </w:tr>
      <w:tr w:rsidR="000A2D4B" w:rsidRPr="005D633F" w14:paraId="69FE1E17" w14:textId="77777777" w:rsidTr="005D633F">
        <w:trPr>
          <w:trHeight w:val="290"/>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726363F" w14:textId="77777777" w:rsidR="000A2D4B" w:rsidRPr="005D633F" w:rsidRDefault="005255F0">
            <w:r w:rsidRPr="005D633F">
              <w:t>Lev</w:t>
            </w:r>
          </w:p>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FFBBAF1" w14:textId="4C8E00A5" w:rsidR="000A2D4B" w:rsidRPr="005D633F" w:rsidRDefault="00BA3C39">
            <w:pPr>
              <w:jc w:val="center"/>
            </w:pPr>
            <w:r w:rsidRPr="005D633F">
              <w:t>-1.687**</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73FA842" w14:textId="046512C3" w:rsidR="000A2D4B" w:rsidRPr="005D633F" w:rsidRDefault="00BA3C39">
            <w:pPr>
              <w:jc w:val="center"/>
            </w:pPr>
            <w:r w:rsidRPr="005D633F">
              <w:t>-1.954***</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026DDB8" w14:textId="612EDBCD" w:rsidR="000A2D4B" w:rsidRPr="005D633F" w:rsidRDefault="00BA3C39">
            <w:pPr>
              <w:jc w:val="center"/>
            </w:pPr>
            <w:r w:rsidRPr="005D633F">
              <w:t>-1.832***</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E14AB58" w14:textId="3BD28E95" w:rsidR="000A2D4B" w:rsidRPr="005D633F" w:rsidRDefault="00BA3C39">
            <w:pPr>
              <w:jc w:val="center"/>
            </w:pPr>
            <w:r w:rsidRPr="005D633F">
              <w:t>-1.508***</w:t>
            </w:r>
          </w:p>
        </w:tc>
      </w:tr>
      <w:tr w:rsidR="000A2D4B" w:rsidRPr="005D633F" w14:paraId="6DC0DE5F"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4D5515D" w14:textId="77777777" w:rsidR="000A2D4B" w:rsidRPr="005D633F" w:rsidRDefault="000A2D4B"/>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69F440A" w14:textId="7A4C9434" w:rsidR="000A2D4B" w:rsidRPr="005D633F" w:rsidRDefault="005255F0">
            <w:pPr>
              <w:jc w:val="center"/>
            </w:pPr>
            <w:r w:rsidRPr="005D633F">
              <w:t>(</w:t>
            </w:r>
            <w:r w:rsidR="00BA3C39" w:rsidRPr="005D633F">
              <w:t>-</w:t>
            </w:r>
            <w:r w:rsidR="00F15F12" w:rsidRPr="005D633F">
              <w:t>2</w:t>
            </w:r>
            <w:r w:rsidRPr="005D633F">
              <w:t>.</w:t>
            </w:r>
            <w:r w:rsidR="00F15F12" w:rsidRPr="005D633F">
              <w:t>15</w:t>
            </w:r>
            <w:r w:rsidRPr="005D633F">
              <w:t>)</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701F2A5" w14:textId="206E54BE" w:rsidR="000A2D4B" w:rsidRPr="005D633F" w:rsidRDefault="005255F0">
            <w:pPr>
              <w:jc w:val="center"/>
            </w:pPr>
            <w:r w:rsidRPr="005D633F">
              <w:t>(</w:t>
            </w:r>
            <w:r w:rsidR="00BA3C39" w:rsidRPr="005D633F">
              <w:t>-</w:t>
            </w:r>
            <w:r w:rsidRPr="005D633F">
              <w:t>5.71)</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0C69AEE" w14:textId="2ED052B0" w:rsidR="000A2D4B" w:rsidRPr="005D633F" w:rsidRDefault="005255F0">
            <w:pPr>
              <w:jc w:val="center"/>
            </w:pPr>
            <w:r w:rsidRPr="005D633F">
              <w:t>(</w:t>
            </w:r>
            <w:r w:rsidR="00BA3C39" w:rsidRPr="005D633F">
              <w:t>-</w:t>
            </w:r>
            <w:r w:rsidRPr="005D633F">
              <w:t>5.63)</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E326104" w14:textId="04151C56" w:rsidR="000A2D4B" w:rsidRPr="005D633F" w:rsidRDefault="005255F0">
            <w:pPr>
              <w:jc w:val="center"/>
            </w:pPr>
            <w:r w:rsidRPr="005D633F">
              <w:t>(</w:t>
            </w:r>
            <w:r w:rsidR="00BA3C39" w:rsidRPr="005D633F">
              <w:t>-</w:t>
            </w:r>
            <w:r w:rsidRPr="005D633F">
              <w:t>5.54)</w:t>
            </w:r>
          </w:p>
        </w:tc>
      </w:tr>
      <w:tr w:rsidR="000A2D4B" w:rsidRPr="005D633F" w14:paraId="141F2BBF" w14:textId="77777777" w:rsidTr="005D633F">
        <w:trPr>
          <w:trHeight w:val="290"/>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B1FCF89" w14:textId="77777777" w:rsidR="000A2D4B" w:rsidRPr="005D633F" w:rsidRDefault="005255F0">
            <w:r w:rsidRPr="005D633F">
              <w:t>ROA</w:t>
            </w:r>
          </w:p>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E697956" w14:textId="3CE1555A" w:rsidR="000A2D4B" w:rsidRPr="005D633F" w:rsidRDefault="005255F0">
            <w:pPr>
              <w:jc w:val="center"/>
            </w:pPr>
            <w:r w:rsidRPr="005D633F">
              <w:t>0.0</w:t>
            </w:r>
            <w:r w:rsidR="00BA3C39" w:rsidRPr="005D633F">
              <w:t>8</w:t>
            </w:r>
            <w:r w:rsidRPr="005D633F">
              <w:t>8</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F60A56C" w14:textId="2B94233B" w:rsidR="000A2D4B" w:rsidRPr="005D633F" w:rsidRDefault="005255F0">
            <w:pPr>
              <w:jc w:val="center"/>
            </w:pPr>
            <w:r w:rsidRPr="005D633F">
              <w:t>0.0</w:t>
            </w:r>
            <w:r w:rsidR="00BA3C39" w:rsidRPr="005D633F">
              <w:t>4</w:t>
            </w:r>
            <w:r w:rsidRPr="005D633F">
              <w:t>3</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9B6D728" w14:textId="54052683" w:rsidR="000A2D4B" w:rsidRPr="005D633F" w:rsidRDefault="005255F0">
            <w:pPr>
              <w:jc w:val="center"/>
            </w:pPr>
            <w:r w:rsidRPr="005D633F">
              <w:t>0.071</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668F8D7" w14:textId="5A001543" w:rsidR="000A2D4B" w:rsidRPr="005D633F" w:rsidRDefault="005255F0">
            <w:pPr>
              <w:jc w:val="center"/>
            </w:pPr>
            <w:r w:rsidRPr="005D633F">
              <w:t>0.0</w:t>
            </w:r>
            <w:r w:rsidR="00BA3C39" w:rsidRPr="005D633F">
              <w:t>6</w:t>
            </w:r>
            <w:r w:rsidRPr="005D633F">
              <w:t>9</w:t>
            </w:r>
          </w:p>
        </w:tc>
      </w:tr>
      <w:tr w:rsidR="000A2D4B" w:rsidRPr="005D633F" w14:paraId="235690CD"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ADDF77C" w14:textId="77777777" w:rsidR="000A2D4B" w:rsidRPr="005D633F" w:rsidRDefault="000A2D4B"/>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06C1343" w14:textId="7FF92F26" w:rsidR="000A2D4B" w:rsidRPr="005D633F" w:rsidRDefault="005255F0">
            <w:pPr>
              <w:jc w:val="center"/>
            </w:pPr>
            <w:r w:rsidRPr="005D633F">
              <w:t>(</w:t>
            </w:r>
            <w:r w:rsidR="00F15F12" w:rsidRPr="005D633F">
              <w:t>0</w:t>
            </w:r>
            <w:r w:rsidRPr="005D633F">
              <w:t>.76)</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D2BA231" w14:textId="59E13412" w:rsidR="000A2D4B" w:rsidRPr="005D633F" w:rsidRDefault="005255F0">
            <w:pPr>
              <w:jc w:val="center"/>
            </w:pPr>
            <w:r w:rsidRPr="005D633F">
              <w:t>(</w:t>
            </w:r>
            <w:r w:rsidR="00F15F12" w:rsidRPr="005D633F">
              <w:t>0</w:t>
            </w:r>
            <w:r w:rsidRPr="005D633F">
              <w:t>.54)</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DFA1C21" w14:textId="1533AC13" w:rsidR="000A2D4B" w:rsidRPr="005D633F" w:rsidRDefault="005255F0">
            <w:pPr>
              <w:jc w:val="center"/>
            </w:pPr>
            <w:r w:rsidRPr="005D633F">
              <w:t>(</w:t>
            </w:r>
            <w:r w:rsidR="00F15F12" w:rsidRPr="005D633F">
              <w:t>0</w:t>
            </w:r>
            <w:r w:rsidRPr="005D633F">
              <w:t>.87)</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F15D344" w14:textId="2A3CAA6E" w:rsidR="000A2D4B" w:rsidRPr="005D633F" w:rsidRDefault="005255F0">
            <w:pPr>
              <w:jc w:val="center"/>
            </w:pPr>
            <w:r w:rsidRPr="005D633F">
              <w:t>(</w:t>
            </w:r>
            <w:r w:rsidR="00F15F12" w:rsidRPr="005D633F">
              <w:t>0</w:t>
            </w:r>
            <w:r w:rsidRPr="005D633F">
              <w:t>.21)</w:t>
            </w:r>
          </w:p>
        </w:tc>
      </w:tr>
      <w:tr w:rsidR="000A2D4B" w:rsidRPr="005D633F" w14:paraId="765C0B0F"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AFDCBAF" w14:textId="77777777" w:rsidR="000A2D4B" w:rsidRPr="005D633F" w:rsidRDefault="005255F0">
            <w:proofErr w:type="spellStart"/>
            <w:r w:rsidRPr="005D633F">
              <w:t>TobinQ</w:t>
            </w:r>
            <w:proofErr w:type="spellEnd"/>
          </w:p>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57BCFCB" w14:textId="1B4CD438" w:rsidR="000A2D4B" w:rsidRPr="005D633F" w:rsidRDefault="005255F0">
            <w:pPr>
              <w:jc w:val="center"/>
            </w:pPr>
            <w:r w:rsidRPr="005D633F">
              <w:t>0.</w:t>
            </w:r>
            <w:r w:rsidR="00BA3C39" w:rsidRPr="005D633F">
              <w:t>4</w:t>
            </w:r>
            <w:r w:rsidRPr="005D633F">
              <w:t>43*</w:t>
            </w:r>
            <w:r w:rsidR="00F15F12" w:rsidRPr="005D633F">
              <w:t>*</w:t>
            </w:r>
            <w:r w:rsidR="00BA3C39" w:rsidRPr="005D633F">
              <w:t>*</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9DF62B4" w14:textId="6D7637EA" w:rsidR="000A2D4B" w:rsidRPr="005D633F" w:rsidRDefault="005255F0">
            <w:pPr>
              <w:jc w:val="center"/>
            </w:pPr>
            <w:r w:rsidRPr="005D633F">
              <w:t>0.</w:t>
            </w:r>
            <w:r w:rsidR="00BA3C39" w:rsidRPr="005D633F">
              <w:t>3</w:t>
            </w:r>
            <w:r w:rsidRPr="005D633F">
              <w:t>51*</w:t>
            </w:r>
            <w:r w:rsidR="00F15F12" w:rsidRPr="005D633F">
              <w:t>*</w:t>
            </w:r>
            <w:r w:rsidRPr="005D633F">
              <w:t>*</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9DA89EE" w14:textId="6B4C0876" w:rsidR="000A2D4B" w:rsidRPr="005D633F" w:rsidRDefault="005255F0">
            <w:pPr>
              <w:jc w:val="center"/>
            </w:pPr>
            <w:r w:rsidRPr="005D633F">
              <w:t>0.238*</w:t>
            </w:r>
            <w:r w:rsidR="00F15F12" w:rsidRPr="005D633F">
              <w:t>*</w:t>
            </w:r>
            <w:r w:rsidRPr="005D633F">
              <w:t>*</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FEA30BA" w14:textId="5A1A32AF" w:rsidR="000A2D4B" w:rsidRPr="005D633F" w:rsidRDefault="005255F0">
            <w:pPr>
              <w:jc w:val="center"/>
            </w:pPr>
            <w:r w:rsidRPr="005D633F">
              <w:t>0.</w:t>
            </w:r>
            <w:r w:rsidR="00BA3C39" w:rsidRPr="005D633F">
              <w:t>1</w:t>
            </w:r>
            <w:r w:rsidRPr="005D633F">
              <w:t>29*</w:t>
            </w:r>
            <w:r w:rsidR="00F15F12" w:rsidRPr="005D633F">
              <w:t>**</w:t>
            </w:r>
          </w:p>
        </w:tc>
      </w:tr>
      <w:tr w:rsidR="000A2D4B" w:rsidRPr="005D633F" w14:paraId="1AD51C30" w14:textId="77777777" w:rsidTr="005D633F">
        <w:trPr>
          <w:trHeight w:val="290"/>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4214732" w14:textId="77777777" w:rsidR="000A2D4B" w:rsidRPr="005D633F" w:rsidRDefault="000A2D4B"/>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BB50FAC" w14:textId="77777777" w:rsidR="000A2D4B" w:rsidRPr="005D633F" w:rsidRDefault="005255F0">
            <w:pPr>
              <w:jc w:val="center"/>
            </w:pPr>
            <w:r w:rsidRPr="005D633F">
              <w:t>(6.54)</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C271066" w14:textId="77777777" w:rsidR="000A2D4B" w:rsidRPr="005D633F" w:rsidRDefault="005255F0">
            <w:pPr>
              <w:jc w:val="center"/>
            </w:pPr>
            <w:r w:rsidRPr="005D633F">
              <w:t>(6.71)</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1AD0DDF" w14:textId="77777777" w:rsidR="000A2D4B" w:rsidRPr="005D633F" w:rsidRDefault="005255F0">
            <w:pPr>
              <w:jc w:val="center"/>
            </w:pPr>
            <w:r w:rsidRPr="005D633F">
              <w:t>(6.43)</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6F9DE61" w14:textId="77777777" w:rsidR="000A2D4B" w:rsidRPr="005D633F" w:rsidRDefault="005255F0">
            <w:pPr>
              <w:jc w:val="center"/>
            </w:pPr>
            <w:r w:rsidRPr="005D633F">
              <w:t>(6.18)</w:t>
            </w:r>
          </w:p>
        </w:tc>
      </w:tr>
      <w:tr w:rsidR="000A2D4B" w:rsidRPr="005D633F" w14:paraId="78FF1F10"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CA72BF5" w14:textId="77777777" w:rsidR="000A2D4B" w:rsidRPr="005D633F" w:rsidRDefault="005255F0">
            <w:r w:rsidRPr="005D633F">
              <w:t>Cash</w:t>
            </w:r>
          </w:p>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44E63FE" w14:textId="6FF89C21" w:rsidR="000A2D4B" w:rsidRPr="005D633F" w:rsidRDefault="005255F0">
            <w:pPr>
              <w:jc w:val="center"/>
            </w:pPr>
            <w:r w:rsidRPr="005D633F">
              <w:t>2.</w:t>
            </w:r>
            <w:r w:rsidR="00BA3C39" w:rsidRPr="005D633F">
              <w:t>8</w:t>
            </w:r>
            <w:r w:rsidRPr="005D633F">
              <w:t>76</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E5EE935" w14:textId="581A74CB" w:rsidR="000A2D4B" w:rsidRPr="005D633F" w:rsidRDefault="005255F0">
            <w:pPr>
              <w:jc w:val="center"/>
            </w:pPr>
            <w:r w:rsidRPr="005D633F">
              <w:t>2.</w:t>
            </w:r>
            <w:r w:rsidR="00BA3C39" w:rsidRPr="005D633F">
              <w:t>6</w:t>
            </w:r>
            <w:r w:rsidRPr="005D633F">
              <w:t>43**</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A25593D" w14:textId="2F8A8B76" w:rsidR="000A2D4B" w:rsidRPr="005D633F" w:rsidRDefault="005255F0">
            <w:pPr>
              <w:jc w:val="center"/>
            </w:pPr>
            <w:r w:rsidRPr="005D633F">
              <w:t>2.861**</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5DD61D5" w14:textId="5B2C52DC" w:rsidR="000A2D4B" w:rsidRPr="005D633F" w:rsidRDefault="005255F0">
            <w:pPr>
              <w:jc w:val="center"/>
            </w:pPr>
            <w:r w:rsidRPr="005D633F">
              <w:t>2.</w:t>
            </w:r>
            <w:r w:rsidR="00BA3C39" w:rsidRPr="005D633F">
              <w:t>9</w:t>
            </w:r>
            <w:r w:rsidRPr="005D633F">
              <w:t>19***</w:t>
            </w:r>
          </w:p>
        </w:tc>
      </w:tr>
      <w:tr w:rsidR="000A2D4B" w:rsidRPr="005D633F" w14:paraId="19C1E2C1" w14:textId="77777777" w:rsidTr="005D633F">
        <w:trPr>
          <w:trHeight w:val="290"/>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E579E39" w14:textId="77777777" w:rsidR="000A2D4B" w:rsidRPr="005D633F" w:rsidRDefault="000A2D4B"/>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25DE2D3" w14:textId="032CFD28" w:rsidR="000A2D4B" w:rsidRPr="005D633F" w:rsidRDefault="005255F0">
            <w:pPr>
              <w:jc w:val="center"/>
            </w:pPr>
            <w:r w:rsidRPr="005D633F">
              <w:t>(</w:t>
            </w:r>
            <w:r w:rsidR="00F15F12" w:rsidRPr="005D633F">
              <w:t>0</w:t>
            </w:r>
            <w:r w:rsidRPr="005D633F">
              <w:t>.98)</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6D384B4" w14:textId="77777777" w:rsidR="000A2D4B" w:rsidRPr="005D633F" w:rsidRDefault="005255F0">
            <w:pPr>
              <w:jc w:val="center"/>
            </w:pPr>
            <w:r w:rsidRPr="005D633F">
              <w:t>(6.82)</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B96D53F" w14:textId="283CC772" w:rsidR="000A2D4B" w:rsidRPr="005D633F" w:rsidRDefault="005255F0">
            <w:pPr>
              <w:jc w:val="center"/>
            </w:pPr>
            <w:r w:rsidRPr="005D633F">
              <w:t>(</w:t>
            </w:r>
            <w:r w:rsidR="00F15F12" w:rsidRPr="005D633F">
              <w:t>2</w:t>
            </w:r>
            <w:r w:rsidRPr="005D633F">
              <w:t>.</w:t>
            </w:r>
            <w:r w:rsidR="00F15F12" w:rsidRPr="005D633F">
              <w:t>1</w:t>
            </w:r>
            <w:r w:rsidRPr="005D633F">
              <w:t>1)</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47F7BEC" w14:textId="77777777" w:rsidR="000A2D4B" w:rsidRPr="005D633F" w:rsidRDefault="005255F0">
            <w:pPr>
              <w:jc w:val="center"/>
            </w:pPr>
            <w:r w:rsidRPr="005D633F">
              <w:t>(6.67)</w:t>
            </w:r>
          </w:p>
        </w:tc>
      </w:tr>
      <w:tr w:rsidR="000A2D4B" w:rsidRPr="005D633F" w14:paraId="2456B4BA"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E24CDAC" w14:textId="77777777" w:rsidR="000A2D4B" w:rsidRPr="005D633F" w:rsidRDefault="005255F0">
            <w:proofErr w:type="spellStart"/>
            <w:r w:rsidRPr="005D633F">
              <w:t>SalesGr</w:t>
            </w:r>
            <w:proofErr w:type="spellEnd"/>
          </w:p>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4F304DF" w14:textId="220B01B2" w:rsidR="000A2D4B" w:rsidRPr="005D633F" w:rsidRDefault="005255F0">
            <w:pPr>
              <w:jc w:val="center"/>
            </w:pPr>
            <w:r w:rsidRPr="005D633F">
              <w:t>0.287</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A0E9A22" w14:textId="11512E2B" w:rsidR="000A2D4B" w:rsidRPr="005D633F" w:rsidRDefault="005255F0">
            <w:pPr>
              <w:jc w:val="center"/>
            </w:pPr>
            <w:r w:rsidRPr="005D633F">
              <w:t>0.274</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D3BC9E4" w14:textId="1B89D230" w:rsidR="000A2D4B" w:rsidRPr="005D633F" w:rsidRDefault="005255F0">
            <w:pPr>
              <w:jc w:val="center"/>
            </w:pPr>
            <w:r w:rsidRPr="005D633F">
              <w:t>0.281</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BD0ADE" w14:textId="408DD0A3" w:rsidR="000A2D4B" w:rsidRPr="005D633F" w:rsidRDefault="005255F0">
            <w:pPr>
              <w:jc w:val="center"/>
            </w:pPr>
            <w:r w:rsidRPr="005D633F">
              <w:t>0.265</w:t>
            </w:r>
          </w:p>
        </w:tc>
      </w:tr>
      <w:tr w:rsidR="000A2D4B" w:rsidRPr="005D633F" w14:paraId="55E88C34" w14:textId="77777777" w:rsidTr="005D633F">
        <w:trPr>
          <w:trHeight w:val="275"/>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D600163" w14:textId="77777777" w:rsidR="000A2D4B" w:rsidRPr="005D633F" w:rsidRDefault="000A2D4B"/>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722072F" w14:textId="53508119" w:rsidR="000A2D4B" w:rsidRPr="005D633F" w:rsidRDefault="005255F0">
            <w:pPr>
              <w:jc w:val="center"/>
            </w:pPr>
            <w:r w:rsidRPr="005D633F">
              <w:t>(</w:t>
            </w:r>
            <w:r w:rsidR="00F15F12" w:rsidRPr="005D633F">
              <w:t>0</w:t>
            </w:r>
            <w:r w:rsidRPr="005D633F">
              <w:t>.21)</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F7A7635" w14:textId="019B14FE" w:rsidR="000A2D4B" w:rsidRPr="005D633F" w:rsidRDefault="005255F0">
            <w:pPr>
              <w:jc w:val="center"/>
            </w:pPr>
            <w:r w:rsidRPr="005D633F">
              <w:t>(</w:t>
            </w:r>
            <w:r w:rsidR="00F15F12" w:rsidRPr="005D633F">
              <w:t>0</w:t>
            </w:r>
            <w:r w:rsidRPr="005D633F">
              <w:t>.03)</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815AAD1" w14:textId="334F5433" w:rsidR="000A2D4B" w:rsidRPr="005D633F" w:rsidRDefault="005255F0">
            <w:pPr>
              <w:jc w:val="center"/>
            </w:pPr>
            <w:r w:rsidRPr="005D633F">
              <w:t>(</w:t>
            </w:r>
            <w:r w:rsidR="00F15F12" w:rsidRPr="005D633F">
              <w:t>0</w:t>
            </w:r>
            <w:r w:rsidRPr="005D633F">
              <w:t>.12)</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246EC6A" w14:textId="7F82A4DD" w:rsidR="000A2D4B" w:rsidRPr="005D633F" w:rsidRDefault="005255F0">
            <w:pPr>
              <w:jc w:val="center"/>
            </w:pPr>
            <w:r w:rsidRPr="005D633F">
              <w:t>(</w:t>
            </w:r>
            <w:r w:rsidR="00F15F12" w:rsidRPr="005D633F">
              <w:t>0</w:t>
            </w:r>
            <w:r w:rsidRPr="005D633F">
              <w:t>.87)</w:t>
            </w:r>
          </w:p>
        </w:tc>
      </w:tr>
      <w:tr w:rsidR="000A2D4B" w:rsidRPr="005D633F" w14:paraId="4C0701DE" w14:textId="77777777" w:rsidTr="005D633F">
        <w:trPr>
          <w:trHeight w:val="290"/>
          <w:jc w:val="center"/>
        </w:trPr>
        <w:tc>
          <w:tcPr>
            <w:tcW w:w="232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577DBB" w14:textId="77777777" w:rsidR="000A2D4B" w:rsidRPr="005D633F" w:rsidRDefault="005255F0">
            <w:r w:rsidRPr="005D633F">
              <w:t>Constant</w:t>
            </w:r>
          </w:p>
        </w:tc>
        <w:tc>
          <w:tcPr>
            <w:tcW w:w="18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87F5CC8" w14:textId="3442A113" w:rsidR="000A2D4B" w:rsidRPr="005D633F" w:rsidRDefault="00BA3C39">
            <w:pPr>
              <w:jc w:val="center"/>
            </w:pPr>
            <w:r w:rsidRPr="005D633F">
              <w:t>3.543*</w:t>
            </w:r>
            <w:r w:rsidR="00D31490">
              <w:t>**</w:t>
            </w:r>
          </w:p>
        </w:tc>
        <w:tc>
          <w:tcPr>
            <w:tcW w:w="17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9172312" w14:textId="7B2A12AA" w:rsidR="000A2D4B" w:rsidRPr="005D633F" w:rsidRDefault="00BA3C39">
            <w:pPr>
              <w:jc w:val="center"/>
            </w:pPr>
            <w:r w:rsidRPr="005D633F">
              <w:t>4.487*</w:t>
            </w:r>
            <w:r w:rsidR="00D31490">
              <w:t>*</w:t>
            </w:r>
            <w:r w:rsidRPr="005D633F">
              <w:t>*</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7A94F25" w14:textId="613CD1A0" w:rsidR="000A2D4B" w:rsidRPr="005D633F" w:rsidRDefault="00BA3C39">
            <w:pPr>
              <w:jc w:val="center"/>
            </w:pPr>
            <w:r w:rsidRPr="005D633F">
              <w:t>1.512</w:t>
            </w:r>
            <w:r w:rsidR="00D31490">
              <w:t>**</w:t>
            </w:r>
            <w:r w:rsidRPr="005D633F">
              <w:t>*</w:t>
            </w:r>
          </w:p>
        </w:tc>
        <w:tc>
          <w:tcPr>
            <w:tcW w:w="161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54DFD9A" w14:textId="5B38E8AF" w:rsidR="000A2D4B" w:rsidRPr="005D633F" w:rsidRDefault="00BA3C39">
            <w:pPr>
              <w:jc w:val="center"/>
            </w:pPr>
            <w:r w:rsidRPr="005D633F">
              <w:t>6.398</w:t>
            </w:r>
            <w:r w:rsidR="00D31490">
              <w:t>***</w:t>
            </w:r>
          </w:p>
        </w:tc>
      </w:tr>
      <w:tr w:rsidR="000A2D4B" w:rsidRPr="005D633F" w14:paraId="5C1CDA64" w14:textId="77777777" w:rsidTr="005D633F">
        <w:trPr>
          <w:trHeight w:val="275"/>
          <w:jc w:val="center"/>
        </w:trPr>
        <w:tc>
          <w:tcPr>
            <w:tcW w:w="2329"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43DF847B" w14:textId="77777777" w:rsidR="000A2D4B" w:rsidRPr="005D633F" w:rsidRDefault="000A2D4B"/>
        </w:tc>
        <w:tc>
          <w:tcPr>
            <w:tcW w:w="184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0EA2C8F" w14:textId="77777777" w:rsidR="000A2D4B" w:rsidRPr="005D633F" w:rsidRDefault="005255F0">
            <w:pPr>
              <w:jc w:val="center"/>
            </w:pPr>
            <w:r w:rsidRPr="005D633F">
              <w:t>(10.87)</w:t>
            </w:r>
          </w:p>
        </w:tc>
        <w:tc>
          <w:tcPr>
            <w:tcW w:w="174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2BC6DE5" w14:textId="77777777" w:rsidR="000A2D4B" w:rsidRPr="005D633F" w:rsidRDefault="005255F0">
            <w:pPr>
              <w:jc w:val="center"/>
            </w:pPr>
            <w:r w:rsidRPr="005D633F">
              <w:t>(10.54)</w:t>
            </w:r>
          </w:p>
        </w:tc>
        <w:tc>
          <w:tcPr>
            <w:tcW w:w="1612"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1D0E572" w14:textId="77777777" w:rsidR="000A2D4B" w:rsidRPr="005D633F" w:rsidRDefault="005255F0">
            <w:pPr>
              <w:jc w:val="center"/>
            </w:pPr>
            <w:r w:rsidRPr="005D633F">
              <w:t>(10.71)</w:t>
            </w:r>
          </w:p>
        </w:tc>
        <w:tc>
          <w:tcPr>
            <w:tcW w:w="1612"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5FF3EE5" w14:textId="77777777" w:rsidR="000A2D4B" w:rsidRPr="005D633F" w:rsidRDefault="005255F0">
            <w:pPr>
              <w:jc w:val="center"/>
            </w:pPr>
            <w:r w:rsidRPr="005D633F">
              <w:t>(10.23)</w:t>
            </w:r>
          </w:p>
        </w:tc>
      </w:tr>
      <w:tr w:rsidR="000A2D4B" w:rsidRPr="005D633F" w14:paraId="00C36A33" w14:textId="77777777" w:rsidTr="005D633F">
        <w:trPr>
          <w:trHeight w:val="290"/>
          <w:jc w:val="center"/>
        </w:trPr>
        <w:tc>
          <w:tcPr>
            <w:tcW w:w="2329" w:type="dxa"/>
            <w:tcBorders>
              <w:top w:val="single" w:sz="12" w:space="0" w:color="auto"/>
              <w:left w:val="nil"/>
              <w:bottom w:val="nil"/>
              <w:right w:val="nil"/>
            </w:tcBorders>
            <w:shd w:val="clear" w:color="auto" w:fill="FFFFFF"/>
            <w:tcMar>
              <w:top w:w="60" w:type="dxa"/>
              <w:left w:w="100" w:type="dxa"/>
              <w:bottom w:w="60" w:type="dxa"/>
              <w:right w:w="100" w:type="dxa"/>
            </w:tcMar>
          </w:tcPr>
          <w:p w14:paraId="59F30A44" w14:textId="77777777" w:rsidR="000A2D4B" w:rsidRPr="005D633F" w:rsidRDefault="005255F0" w:rsidP="008F50C7">
            <w:pPr>
              <w:rPr>
                <w:i/>
                <w:iCs/>
              </w:rPr>
            </w:pPr>
            <w:r w:rsidRPr="005D633F">
              <w:rPr>
                <w:i/>
                <w:iCs/>
              </w:rPr>
              <w:t>Firm FE</w:t>
            </w:r>
          </w:p>
        </w:tc>
        <w:tc>
          <w:tcPr>
            <w:tcW w:w="1841" w:type="dxa"/>
            <w:tcBorders>
              <w:top w:val="single" w:sz="12" w:space="0" w:color="auto"/>
              <w:left w:val="nil"/>
              <w:bottom w:val="nil"/>
              <w:right w:val="nil"/>
            </w:tcBorders>
            <w:shd w:val="clear" w:color="auto" w:fill="FFFFFF"/>
            <w:tcMar>
              <w:top w:w="60" w:type="dxa"/>
              <w:left w:w="100" w:type="dxa"/>
              <w:bottom w:w="60" w:type="dxa"/>
              <w:right w:w="100" w:type="dxa"/>
            </w:tcMar>
          </w:tcPr>
          <w:p w14:paraId="5BDDA7AC" w14:textId="77777777" w:rsidR="000A2D4B" w:rsidRPr="005D633F" w:rsidRDefault="005255F0" w:rsidP="008F50C7">
            <w:pPr>
              <w:jc w:val="center"/>
              <w:rPr>
                <w:i/>
                <w:iCs/>
              </w:rPr>
            </w:pPr>
            <w:r w:rsidRPr="005D633F">
              <w:rPr>
                <w:i/>
                <w:iCs/>
              </w:rPr>
              <w:t>Yes</w:t>
            </w:r>
          </w:p>
        </w:tc>
        <w:tc>
          <w:tcPr>
            <w:tcW w:w="1741" w:type="dxa"/>
            <w:tcBorders>
              <w:top w:val="single" w:sz="12" w:space="0" w:color="auto"/>
              <w:left w:val="nil"/>
              <w:bottom w:val="nil"/>
              <w:right w:val="nil"/>
            </w:tcBorders>
            <w:shd w:val="clear" w:color="auto" w:fill="FFFFFF"/>
            <w:tcMar>
              <w:top w:w="60" w:type="dxa"/>
              <w:left w:w="100" w:type="dxa"/>
              <w:bottom w:w="60" w:type="dxa"/>
              <w:right w:w="100" w:type="dxa"/>
            </w:tcMar>
          </w:tcPr>
          <w:p w14:paraId="61764A93" w14:textId="77777777" w:rsidR="000A2D4B" w:rsidRPr="005D633F" w:rsidRDefault="005255F0" w:rsidP="008F50C7">
            <w:pPr>
              <w:jc w:val="center"/>
              <w:rPr>
                <w:i/>
                <w:iCs/>
              </w:rPr>
            </w:pPr>
            <w:r w:rsidRPr="005D633F">
              <w:rPr>
                <w:i/>
                <w:iCs/>
              </w:rPr>
              <w:t>Yes</w:t>
            </w:r>
          </w:p>
        </w:tc>
        <w:tc>
          <w:tcPr>
            <w:tcW w:w="1612" w:type="dxa"/>
            <w:tcBorders>
              <w:top w:val="single" w:sz="12" w:space="0" w:color="auto"/>
              <w:left w:val="nil"/>
              <w:bottom w:val="nil"/>
              <w:right w:val="nil"/>
            </w:tcBorders>
            <w:shd w:val="clear" w:color="auto" w:fill="FFFFFF"/>
            <w:tcMar>
              <w:top w:w="60" w:type="dxa"/>
              <w:left w:w="100" w:type="dxa"/>
              <w:bottom w:w="60" w:type="dxa"/>
              <w:right w:w="100" w:type="dxa"/>
            </w:tcMar>
          </w:tcPr>
          <w:p w14:paraId="1217C21F" w14:textId="77777777" w:rsidR="000A2D4B" w:rsidRPr="005D633F" w:rsidRDefault="005255F0" w:rsidP="008F50C7">
            <w:pPr>
              <w:jc w:val="center"/>
              <w:rPr>
                <w:i/>
                <w:iCs/>
              </w:rPr>
            </w:pPr>
            <w:r w:rsidRPr="005D633F">
              <w:rPr>
                <w:i/>
                <w:iCs/>
              </w:rPr>
              <w:t>Yes</w:t>
            </w:r>
          </w:p>
        </w:tc>
        <w:tc>
          <w:tcPr>
            <w:tcW w:w="1612" w:type="dxa"/>
            <w:tcBorders>
              <w:top w:val="single" w:sz="12" w:space="0" w:color="auto"/>
              <w:left w:val="nil"/>
              <w:bottom w:val="nil"/>
              <w:right w:val="nil"/>
            </w:tcBorders>
            <w:shd w:val="clear" w:color="auto" w:fill="FFFFFF"/>
            <w:tcMar>
              <w:top w:w="60" w:type="dxa"/>
              <w:left w:w="100" w:type="dxa"/>
              <w:bottom w:w="60" w:type="dxa"/>
              <w:right w:w="100" w:type="dxa"/>
            </w:tcMar>
          </w:tcPr>
          <w:p w14:paraId="347ED523" w14:textId="77777777" w:rsidR="000A2D4B" w:rsidRPr="005D633F" w:rsidRDefault="005255F0" w:rsidP="008F50C7">
            <w:pPr>
              <w:jc w:val="center"/>
              <w:rPr>
                <w:i/>
                <w:iCs/>
              </w:rPr>
            </w:pPr>
            <w:r w:rsidRPr="005D633F">
              <w:rPr>
                <w:i/>
                <w:iCs/>
              </w:rPr>
              <w:t>Yes</w:t>
            </w:r>
          </w:p>
        </w:tc>
      </w:tr>
      <w:tr w:rsidR="000A2D4B" w:rsidRPr="005D633F" w14:paraId="49715679" w14:textId="77777777" w:rsidTr="005D633F">
        <w:trPr>
          <w:trHeight w:val="275"/>
          <w:jc w:val="center"/>
        </w:trPr>
        <w:tc>
          <w:tcPr>
            <w:tcW w:w="2329" w:type="dxa"/>
            <w:tcBorders>
              <w:top w:val="nil"/>
              <w:left w:val="nil"/>
              <w:bottom w:val="nil"/>
              <w:right w:val="nil"/>
            </w:tcBorders>
            <w:shd w:val="clear" w:color="auto" w:fill="FFFFFF"/>
            <w:tcMar>
              <w:top w:w="60" w:type="dxa"/>
              <w:left w:w="100" w:type="dxa"/>
              <w:bottom w:w="60" w:type="dxa"/>
              <w:right w:w="100" w:type="dxa"/>
            </w:tcMar>
          </w:tcPr>
          <w:p w14:paraId="63CDC8C5" w14:textId="77777777" w:rsidR="000A2D4B" w:rsidRPr="005D633F" w:rsidRDefault="005255F0" w:rsidP="008F50C7">
            <w:pPr>
              <w:rPr>
                <w:i/>
                <w:iCs/>
              </w:rPr>
            </w:pPr>
            <w:proofErr w:type="spellStart"/>
            <w:r w:rsidRPr="005D633F">
              <w:rPr>
                <w:i/>
                <w:iCs/>
              </w:rPr>
              <w:t>Year</w:t>
            </w:r>
            <w:proofErr w:type="spellEnd"/>
            <w:r w:rsidRPr="005D633F">
              <w:rPr>
                <w:i/>
                <w:iCs/>
              </w:rPr>
              <w:t xml:space="preserve"> FE</w:t>
            </w:r>
          </w:p>
        </w:tc>
        <w:tc>
          <w:tcPr>
            <w:tcW w:w="1841" w:type="dxa"/>
            <w:tcBorders>
              <w:top w:val="nil"/>
              <w:left w:val="nil"/>
              <w:bottom w:val="nil"/>
              <w:right w:val="nil"/>
            </w:tcBorders>
            <w:shd w:val="clear" w:color="auto" w:fill="FFFFFF"/>
            <w:tcMar>
              <w:top w:w="60" w:type="dxa"/>
              <w:left w:w="100" w:type="dxa"/>
              <w:bottom w:w="60" w:type="dxa"/>
              <w:right w:w="100" w:type="dxa"/>
            </w:tcMar>
          </w:tcPr>
          <w:p w14:paraId="689C07C7" w14:textId="77777777" w:rsidR="000A2D4B" w:rsidRPr="005D633F" w:rsidRDefault="005255F0" w:rsidP="008F50C7">
            <w:pPr>
              <w:jc w:val="center"/>
              <w:rPr>
                <w:i/>
                <w:iCs/>
              </w:rPr>
            </w:pPr>
            <w:r w:rsidRPr="005D633F">
              <w:rPr>
                <w:i/>
                <w:iCs/>
              </w:rPr>
              <w:t>Yes</w:t>
            </w:r>
          </w:p>
        </w:tc>
        <w:tc>
          <w:tcPr>
            <w:tcW w:w="1741" w:type="dxa"/>
            <w:tcBorders>
              <w:top w:val="nil"/>
              <w:left w:val="nil"/>
              <w:bottom w:val="nil"/>
              <w:right w:val="nil"/>
            </w:tcBorders>
            <w:shd w:val="clear" w:color="auto" w:fill="FFFFFF"/>
            <w:tcMar>
              <w:top w:w="60" w:type="dxa"/>
              <w:left w:w="100" w:type="dxa"/>
              <w:bottom w:w="60" w:type="dxa"/>
              <w:right w:w="100" w:type="dxa"/>
            </w:tcMar>
          </w:tcPr>
          <w:p w14:paraId="44E35D45" w14:textId="77777777" w:rsidR="000A2D4B" w:rsidRPr="005D633F" w:rsidRDefault="005255F0" w:rsidP="008F50C7">
            <w:pPr>
              <w:jc w:val="center"/>
              <w:rPr>
                <w:i/>
                <w:iCs/>
              </w:rPr>
            </w:pPr>
            <w:r w:rsidRPr="005D633F">
              <w:rPr>
                <w:i/>
                <w:iCs/>
              </w:rPr>
              <w:t>Yes</w:t>
            </w:r>
          </w:p>
        </w:tc>
        <w:tc>
          <w:tcPr>
            <w:tcW w:w="1612" w:type="dxa"/>
            <w:tcBorders>
              <w:top w:val="nil"/>
              <w:left w:val="nil"/>
              <w:bottom w:val="nil"/>
              <w:right w:val="nil"/>
            </w:tcBorders>
            <w:shd w:val="clear" w:color="auto" w:fill="FFFFFF"/>
            <w:tcMar>
              <w:top w:w="60" w:type="dxa"/>
              <w:left w:w="100" w:type="dxa"/>
              <w:bottom w:w="60" w:type="dxa"/>
              <w:right w:w="100" w:type="dxa"/>
            </w:tcMar>
          </w:tcPr>
          <w:p w14:paraId="617E0332" w14:textId="77777777" w:rsidR="000A2D4B" w:rsidRPr="005D633F" w:rsidRDefault="005255F0" w:rsidP="008F50C7">
            <w:pPr>
              <w:jc w:val="center"/>
              <w:rPr>
                <w:i/>
                <w:iCs/>
              </w:rPr>
            </w:pPr>
            <w:r w:rsidRPr="005D633F">
              <w:rPr>
                <w:i/>
                <w:iCs/>
              </w:rPr>
              <w:t>Yes</w:t>
            </w:r>
          </w:p>
        </w:tc>
        <w:tc>
          <w:tcPr>
            <w:tcW w:w="1612" w:type="dxa"/>
            <w:tcBorders>
              <w:top w:val="nil"/>
              <w:left w:val="nil"/>
              <w:bottom w:val="nil"/>
              <w:right w:val="nil"/>
            </w:tcBorders>
            <w:shd w:val="clear" w:color="auto" w:fill="FFFFFF"/>
            <w:tcMar>
              <w:top w:w="60" w:type="dxa"/>
              <w:left w:w="100" w:type="dxa"/>
              <w:bottom w:w="60" w:type="dxa"/>
              <w:right w:w="100" w:type="dxa"/>
            </w:tcMar>
          </w:tcPr>
          <w:p w14:paraId="3A4D7AEB" w14:textId="77777777" w:rsidR="000A2D4B" w:rsidRPr="005D633F" w:rsidRDefault="005255F0" w:rsidP="008F50C7">
            <w:pPr>
              <w:jc w:val="center"/>
              <w:rPr>
                <w:i/>
                <w:iCs/>
              </w:rPr>
            </w:pPr>
            <w:r w:rsidRPr="005D633F">
              <w:rPr>
                <w:i/>
                <w:iCs/>
              </w:rPr>
              <w:t>Yes</w:t>
            </w:r>
          </w:p>
        </w:tc>
      </w:tr>
      <w:tr w:rsidR="000A2D4B" w:rsidRPr="005D633F" w14:paraId="4FCADE22" w14:textId="77777777" w:rsidTr="005D633F">
        <w:trPr>
          <w:trHeight w:val="275"/>
          <w:jc w:val="center"/>
        </w:trPr>
        <w:tc>
          <w:tcPr>
            <w:tcW w:w="2329" w:type="dxa"/>
            <w:tcBorders>
              <w:top w:val="nil"/>
              <w:left w:val="nil"/>
              <w:bottom w:val="nil"/>
              <w:right w:val="nil"/>
            </w:tcBorders>
            <w:shd w:val="clear" w:color="auto" w:fill="FFFFFF"/>
            <w:tcMar>
              <w:top w:w="60" w:type="dxa"/>
              <w:left w:w="100" w:type="dxa"/>
              <w:bottom w:w="60" w:type="dxa"/>
              <w:right w:w="100" w:type="dxa"/>
            </w:tcMar>
          </w:tcPr>
          <w:p w14:paraId="1C0F3647" w14:textId="77777777" w:rsidR="000A2D4B" w:rsidRPr="005D633F" w:rsidRDefault="005255F0" w:rsidP="008F50C7">
            <w:pPr>
              <w:rPr>
                <w:i/>
                <w:iCs/>
              </w:rPr>
            </w:pPr>
            <w:r w:rsidRPr="005D633F">
              <w:rPr>
                <w:i/>
                <w:iCs/>
              </w:rPr>
              <w:t>N (</w:t>
            </w:r>
            <w:proofErr w:type="spellStart"/>
            <w:r w:rsidRPr="005D633F">
              <w:rPr>
                <w:i/>
                <w:iCs/>
              </w:rPr>
              <w:t>firm-years</w:t>
            </w:r>
            <w:proofErr w:type="spellEnd"/>
            <w:r w:rsidRPr="005D633F">
              <w:rPr>
                <w:i/>
                <w:iCs/>
              </w:rPr>
              <w:t>)</w:t>
            </w:r>
          </w:p>
        </w:tc>
        <w:tc>
          <w:tcPr>
            <w:tcW w:w="1841" w:type="dxa"/>
            <w:tcBorders>
              <w:top w:val="nil"/>
              <w:left w:val="nil"/>
              <w:bottom w:val="nil"/>
              <w:right w:val="nil"/>
            </w:tcBorders>
            <w:shd w:val="clear" w:color="auto" w:fill="FFFFFF"/>
            <w:tcMar>
              <w:top w:w="60" w:type="dxa"/>
              <w:left w:w="100" w:type="dxa"/>
              <w:bottom w:w="60" w:type="dxa"/>
              <w:right w:w="100" w:type="dxa"/>
            </w:tcMar>
          </w:tcPr>
          <w:p w14:paraId="0EA1FEDD" w14:textId="77777777" w:rsidR="000A2D4B" w:rsidRPr="005D633F" w:rsidRDefault="005255F0" w:rsidP="008F50C7">
            <w:pPr>
              <w:jc w:val="center"/>
              <w:rPr>
                <w:i/>
                <w:iCs/>
              </w:rPr>
            </w:pPr>
            <w:r w:rsidRPr="005D633F">
              <w:rPr>
                <w:i/>
                <w:iCs/>
              </w:rPr>
              <w:t>3,412</w:t>
            </w:r>
          </w:p>
        </w:tc>
        <w:tc>
          <w:tcPr>
            <w:tcW w:w="1741" w:type="dxa"/>
            <w:tcBorders>
              <w:top w:val="nil"/>
              <w:left w:val="nil"/>
              <w:bottom w:val="nil"/>
              <w:right w:val="nil"/>
            </w:tcBorders>
            <w:shd w:val="clear" w:color="auto" w:fill="FFFFFF"/>
            <w:tcMar>
              <w:top w:w="60" w:type="dxa"/>
              <w:left w:w="100" w:type="dxa"/>
              <w:bottom w:w="60" w:type="dxa"/>
              <w:right w:w="100" w:type="dxa"/>
            </w:tcMar>
          </w:tcPr>
          <w:p w14:paraId="77BB192E" w14:textId="77777777" w:rsidR="000A2D4B" w:rsidRPr="005D633F" w:rsidRDefault="005255F0" w:rsidP="008F50C7">
            <w:pPr>
              <w:jc w:val="center"/>
              <w:rPr>
                <w:i/>
                <w:iCs/>
              </w:rPr>
            </w:pPr>
            <w:r w:rsidRPr="005D633F">
              <w:rPr>
                <w:i/>
                <w:iCs/>
              </w:rPr>
              <w:t>3,412</w:t>
            </w:r>
          </w:p>
        </w:tc>
        <w:tc>
          <w:tcPr>
            <w:tcW w:w="1612" w:type="dxa"/>
            <w:tcBorders>
              <w:top w:val="nil"/>
              <w:left w:val="nil"/>
              <w:bottom w:val="nil"/>
              <w:right w:val="nil"/>
            </w:tcBorders>
            <w:shd w:val="clear" w:color="auto" w:fill="FFFFFF"/>
            <w:tcMar>
              <w:top w:w="60" w:type="dxa"/>
              <w:left w:w="100" w:type="dxa"/>
              <w:bottom w:w="60" w:type="dxa"/>
              <w:right w:w="100" w:type="dxa"/>
            </w:tcMar>
          </w:tcPr>
          <w:p w14:paraId="5FC2030E" w14:textId="77777777" w:rsidR="000A2D4B" w:rsidRPr="005D633F" w:rsidRDefault="005255F0" w:rsidP="008F50C7">
            <w:pPr>
              <w:jc w:val="center"/>
              <w:rPr>
                <w:i/>
                <w:iCs/>
              </w:rPr>
            </w:pPr>
            <w:r w:rsidRPr="005D633F">
              <w:rPr>
                <w:i/>
                <w:iCs/>
              </w:rPr>
              <w:t>3,412</w:t>
            </w:r>
          </w:p>
        </w:tc>
        <w:tc>
          <w:tcPr>
            <w:tcW w:w="1612" w:type="dxa"/>
            <w:tcBorders>
              <w:top w:val="nil"/>
              <w:left w:val="nil"/>
              <w:bottom w:val="nil"/>
              <w:right w:val="nil"/>
            </w:tcBorders>
            <w:shd w:val="clear" w:color="auto" w:fill="FFFFFF"/>
            <w:tcMar>
              <w:top w:w="60" w:type="dxa"/>
              <w:left w:w="100" w:type="dxa"/>
              <w:bottom w:w="60" w:type="dxa"/>
              <w:right w:w="100" w:type="dxa"/>
            </w:tcMar>
          </w:tcPr>
          <w:p w14:paraId="30FC07FA" w14:textId="77777777" w:rsidR="000A2D4B" w:rsidRPr="005D633F" w:rsidRDefault="005255F0" w:rsidP="008F50C7">
            <w:pPr>
              <w:jc w:val="center"/>
              <w:rPr>
                <w:i/>
                <w:iCs/>
              </w:rPr>
            </w:pPr>
            <w:r w:rsidRPr="005D633F">
              <w:rPr>
                <w:i/>
                <w:iCs/>
              </w:rPr>
              <w:t>3,412</w:t>
            </w:r>
          </w:p>
        </w:tc>
      </w:tr>
      <w:tr w:rsidR="000A2D4B" w:rsidRPr="005D633F" w14:paraId="719590D8" w14:textId="77777777" w:rsidTr="005D633F">
        <w:trPr>
          <w:trHeight w:val="290"/>
          <w:jc w:val="center"/>
        </w:trPr>
        <w:tc>
          <w:tcPr>
            <w:tcW w:w="2329" w:type="dxa"/>
            <w:tcBorders>
              <w:top w:val="nil"/>
              <w:left w:val="nil"/>
              <w:bottom w:val="nil"/>
              <w:right w:val="nil"/>
            </w:tcBorders>
            <w:shd w:val="clear" w:color="auto" w:fill="FFFFFF"/>
            <w:tcMar>
              <w:top w:w="60" w:type="dxa"/>
              <w:left w:w="100" w:type="dxa"/>
              <w:bottom w:w="60" w:type="dxa"/>
              <w:right w:w="100" w:type="dxa"/>
            </w:tcMar>
          </w:tcPr>
          <w:p w14:paraId="34B88FCD" w14:textId="77777777" w:rsidR="000A2D4B" w:rsidRPr="005D633F" w:rsidRDefault="005255F0" w:rsidP="008F50C7">
            <w:pPr>
              <w:rPr>
                <w:i/>
                <w:iCs/>
              </w:rPr>
            </w:pPr>
            <w:r w:rsidRPr="005D633F">
              <w:rPr>
                <w:i/>
                <w:iCs/>
              </w:rPr>
              <w:t>N (</w:t>
            </w:r>
            <w:proofErr w:type="spellStart"/>
            <w:r w:rsidRPr="005D633F">
              <w:rPr>
                <w:i/>
                <w:iCs/>
              </w:rPr>
              <w:t>firms</w:t>
            </w:r>
            <w:proofErr w:type="spellEnd"/>
            <w:r w:rsidRPr="005D633F">
              <w:rPr>
                <w:i/>
                <w:iCs/>
              </w:rPr>
              <w:t>)</w:t>
            </w:r>
          </w:p>
        </w:tc>
        <w:tc>
          <w:tcPr>
            <w:tcW w:w="1841" w:type="dxa"/>
            <w:tcBorders>
              <w:top w:val="nil"/>
              <w:left w:val="nil"/>
              <w:bottom w:val="nil"/>
              <w:right w:val="nil"/>
            </w:tcBorders>
            <w:shd w:val="clear" w:color="auto" w:fill="FFFFFF"/>
            <w:tcMar>
              <w:top w:w="60" w:type="dxa"/>
              <w:left w:w="100" w:type="dxa"/>
              <w:bottom w:w="60" w:type="dxa"/>
              <w:right w:w="100" w:type="dxa"/>
            </w:tcMar>
          </w:tcPr>
          <w:p w14:paraId="27716FF5" w14:textId="77777777" w:rsidR="000A2D4B" w:rsidRPr="005D633F" w:rsidRDefault="005255F0" w:rsidP="008F50C7">
            <w:pPr>
              <w:jc w:val="center"/>
              <w:rPr>
                <w:i/>
                <w:iCs/>
              </w:rPr>
            </w:pPr>
            <w:r w:rsidRPr="005D633F">
              <w:rPr>
                <w:i/>
                <w:iCs/>
              </w:rPr>
              <w:t>262</w:t>
            </w:r>
          </w:p>
        </w:tc>
        <w:tc>
          <w:tcPr>
            <w:tcW w:w="1741" w:type="dxa"/>
            <w:tcBorders>
              <w:top w:val="nil"/>
              <w:left w:val="nil"/>
              <w:bottom w:val="nil"/>
              <w:right w:val="nil"/>
            </w:tcBorders>
            <w:shd w:val="clear" w:color="auto" w:fill="FFFFFF"/>
            <w:tcMar>
              <w:top w:w="60" w:type="dxa"/>
              <w:left w:w="100" w:type="dxa"/>
              <w:bottom w:w="60" w:type="dxa"/>
              <w:right w:w="100" w:type="dxa"/>
            </w:tcMar>
          </w:tcPr>
          <w:p w14:paraId="45E0E498" w14:textId="77777777" w:rsidR="000A2D4B" w:rsidRPr="005D633F" w:rsidRDefault="005255F0" w:rsidP="008F50C7">
            <w:pPr>
              <w:jc w:val="center"/>
              <w:rPr>
                <w:i/>
                <w:iCs/>
              </w:rPr>
            </w:pPr>
            <w:r w:rsidRPr="005D633F">
              <w:rPr>
                <w:i/>
                <w:iCs/>
              </w:rPr>
              <w:t>262</w:t>
            </w:r>
          </w:p>
        </w:tc>
        <w:tc>
          <w:tcPr>
            <w:tcW w:w="1612" w:type="dxa"/>
            <w:tcBorders>
              <w:top w:val="nil"/>
              <w:left w:val="nil"/>
              <w:bottom w:val="nil"/>
              <w:right w:val="nil"/>
            </w:tcBorders>
            <w:shd w:val="clear" w:color="auto" w:fill="FFFFFF"/>
            <w:tcMar>
              <w:top w:w="60" w:type="dxa"/>
              <w:left w:w="100" w:type="dxa"/>
              <w:bottom w:w="60" w:type="dxa"/>
              <w:right w:w="100" w:type="dxa"/>
            </w:tcMar>
          </w:tcPr>
          <w:p w14:paraId="5FAE65D9" w14:textId="77777777" w:rsidR="000A2D4B" w:rsidRPr="005D633F" w:rsidRDefault="005255F0" w:rsidP="008F50C7">
            <w:pPr>
              <w:jc w:val="center"/>
              <w:rPr>
                <w:i/>
                <w:iCs/>
              </w:rPr>
            </w:pPr>
            <w:r w:rsidRPr="005D633F">
              <w:rPr>
                <w:i/>
                <w:iCs/>
              </w:rPr>
              <w:t>262</w:t>
            </w:r>
          </w:p>
        </w:tc>
        <w:tc>
          <w:tcPr>
            <w:tcW w:w="1612" w:type="dxa"/>
            <w:tcBorders>
              <w:top w:val="nil"/>
              <w:left w:val="nil"/>
              <w:bottom w:val="nil"/>
              <w:right w:val="nil"/>
            </w:tcBorders>
            <w:shd w:val="clear" w:color="auto" w:fill="FFFFFF"/>
            <w:tcMar>
              <w:top w:w="60" w:type="dxa"/>
              <w:left w:w="100" w:type="dxa"/>
              <w:bottom w:w="60" w:type="dxa"/>
              <w:right w:w="100" w:type="dxa"/>
            </w:tcMar>
          </w:tcPr>
          <w:p w14:paraId="40860C60" w14:textId="77777777" w:rsidR="000A2D4B" w:rsidRPr="005D633F" w:rsidRDefault="005255F0" w:rsidP="008F50C7">
            <w:pPr>
              <w:jc w:val="center"/>
              <w:rPr>
                <w:i/>
                <w:iCs/>
              </w:rPr>
            </w:pPr>
            <w:r w:rsidRPr="005D633F">
              <w:rPr>
                <w:i/>
                <w:iCs/>
              </w:rPr>
              <w:t>262</w:t>
            </w:r>
          </w:p>
        </w:tc>
      </w:tr>
      <w:tr w:rsidR="000A2D4B" w:rsidRPr="005D633F" w14:paraId="05B4A946" w14:textId="77777777" w:rsidTr="005D633F">
        <w:trPr>
          <w:trHeight w:val="275"/>
          <w:jc w:val="center"/>
        </w:trPr>
        <w:tc>
          <w:tcPr>
            <w:tcW w:w="2329" w:type="dxa"/>
            <w:tcBorders>
              <w:top w:val="nil"/>
              <w:left w:val="nil"/>
              <w:bottom w:val="nil"/>
              <w:right w:val="nil"/>
            </w:tcBorders>
            <w:shd w:val="clear" w:color="auto" w:fill="FFFFFF"/>
            <w:tcMar>
              <w:top w:w="60" w:type="dxa"/>
              <w:left w:w="100" w:type="dxa"/>
              <w:bottom w:w="60" w:type="dxa"/>
              <w:right w:w="100" w:type="dxa"/>
            </w:tcMar>
          </w:tcPr>
          <w:p w14:paraId="11E2A3BC" w14:textId="77777777" w:rsidR="000A2D4B" w:rsidRPr="005D633F" w:rsidRDefault="005255F0" w:rsidP="008F50C7">
            <w:pPr>
              <w:rPr>
                <w:i/>
                <w:iCs/>
              </w:rPr>
            </w:pPr>
            <w:r w:rsidRPr="005D633F">
              <w:rPr>
                <w:i/>
                <w:iCs/>
              </w:rPr>
              <w:t>Adj. R²</w:t>
            </w:r>
          </w:p>
        </w:tc>
        <w:tc>
          <w:tcPr>
            <w:tcW w:w="1841" w:type="dxa"/>
            <w:tcBorders>
              <w:top w:val="nil"/>
              <w:left w:val="nil"/>
              <w:bottom w:val="nil"/>
              <w:right w:val="nil"/>
            </w:tcBorders>
            <w:shd w:val="clear" w:color="auto" w:fill="FFFFFF"/>
            <w:tcMar>
              <w:top w:w="60" w:type="dxa"/>
              <w:left w:w="100" w:type="dxa"/>
              <w:bottom w:w="60" w:type="dxa"/>
              <w:right w:w="100" w:type="dxa"/>
            </w:tcMar>
          </w:tcPr>
          <w:p w14:paraId="3EB0211D" w14:textId="77777777" w:rsidR="000A2D4B" w:rsidRPr="005D633F" w:rsidRDefault="005255F0" w:rsidP="008F50C7">
            <w:pPr>
              <w:jc w:val="center"/>
              <w:rPr>
                <w:i/>
                <w:iCs/>
              </w:rPr>
            </w:pPr>
            <w:r w:rsidRPr="005D633F">
              <w:rPr>
                <w:i/>
                <w:iCs/>
              </w:rPr>
              <w:t>0.498</w:t>
            </w:r>
          </w:p>
        </w:tc>
        <w:tc>
          <w:tcPr>
            <w:tcW w:w="1741" w:type="dxa"/>
            <w:tcBorders>
              <w:top w:val="nil"/>
              <w:left w:val="nil"/>
              <w:bottom w:val="nil"/>
              <w:right w:val="nil"/>
            </w:tcBorders>
            <w:shd w:val="clear" w:color="auto" w:fill="FFFFFF"/>
            <w:tcMar>
              <w:top w:w="60" w:type="dxa"/>
              <w:left w:w="100" w:type="dxa"/>
              <w:bottom w:w="60" w:type="dxa"/>
              <w:right w:w="100" w:type="dxa"/>
            </w:tcMar>
          </w:tcPr>
          <w:p w14:paraId="05F329C2" w14:textId="77777777" w:rsidR="000A2D4B" w:rsidRPr="005D633F" w:rsidRDefault="005255F0" w:rsidP="008F50C7">
            <w:pPr>
              <w:jc w:val="center"/>
              <w:rPr>
                <w:i/>
                <w:iCs/>
              </w:rPr>
            </w:pPr>
            <w:r w:rsidRPr="005D633F">
              <w:rPr>
                <w:i/>
                <w:iCs/>
              </w:rPr>
              <w:t>0.491</w:t>
            </w:r>
          </w:p>
        </w:tc>
        <w:tc>
          <w:tcPr>
            <w:tcW w:w="1612" w:type="dxa"/>
            <w:tcBorders>
              <w:top w:val="nil"/>
              <w:left w:val="nil"/>
              <w:bottom w:val="nil"/>
              <w:right w:val="nil"/>
            </w:tcBorders>
            <w:shd w:val="clear" w:color="auto" w:fill="FFFFFF"/>
            <w:tcMar>
              <w:top w:w="60" w:type="dxa"/>
              <w:left w:w="100" w:type="dxa"/>
              <w:bottom w:w="60" w:type="dxa"/>
              <w:right w:w="100" w:type="dxa"/>
            </w:tcMar>
          </w:tcPr>
          <w:p w14:paraId="5C95B13F" w14:textId="77777777" w:rsidR="000A2D4B" w:rsidRPr="005D633F" w:rsidRDefault="005255F0" w:rsidP="008F50C7">
            <w:pPr>
              <w:jc w:val="center"/>
              <w:rPr>
                <w:i/>
                <w:iCs/>
              </w:rPr>
            </w:pPr>
            <w:r w:rsidRPr="005D633F">
              <w:rPr>
                <w:i/>
                <w:iCs/>
              </w:rPr>
              <w:t>0.487</w:t>
            </w:r>
          </w:p>
        </w:tc>
        <w:tc>
          <w:tcPr>
            <w:tcW w:w="1612" w:type="dxa"/>
            <w:tcBorders>
              <w:top w:val="nil"/>
              <w:left w:val="nil"/>
              <w:bottom w:val="nil"/>
              <w:right w:val="nil"/>
            </w:tcBorders>
            <w:shd w:val="clear" w:color="auto" w:fill="FFFFFF"/>
            <w:tcMar>
              <w:top w:w="60" w:type="dxa"/>
              <w:left w:w="100" w:type="dxa"/>
              <w:bottom w:w="60" w:type="dxa"/>
              <w:right w:w="100" w:type="dxa"/>
            </w:tcMar>
          </w:tcPr>
          <w:p w14:paraId="75BD9972" w14:textId="77777777" w:rsidR="000A2D4B" w:rsidRPr="005D633F" w:rsidRDefault="005255F0" w:rsidP="008F50C7">
            <w:pPr>
              <w:jc w:val="center"/>
              <w:rPr>
                <w:i/>
                <w:iCs/>
              </w:rPr>
            </w:pPr>
            <w:r w:rsidRPr="005D633F">
              <w:rPr>
                <w:i/>
                <w:iCs/>
              </w:rPr>
              <w:t>0.479</w:t>
            </w:r>
          </w:p>
        </w:tc>
      </w:tr>
      <w:tr w:rsidR="000A2D4B" w:rsidRPr="005D633F" w14:paraId="321ED1E1" w14:textId="77777777" w:rsidTr="005D633F">
        <w:trPr>
          <w:trHeight w:val="290"/>
          <w:jc w:val="center"/>
        </w:trPr>
        <w:tc>
          <w:tcPr>
            <w:tcW w:w="2329" w:type="dxa"/>
            <w:tcBorders>
              <w:top w:val="nil"/>
              <w:left w:val="nil"/>
              <w:bottom w:val="single" w:sz="12" w:space="0" w:color="auto"/>
              <w:right w:val="nil"/>
            </w:tcBorders>
            <w:shd w:val="clear" w:color="auto" w:fill="FFFFFF"/>
            <w:tcMar>
              <w:top w:w="60" w:type="dxa"/>
              <w:left w:w="100" w:type="dxa"/>
              <w:bottom w:w="60" w:type="dxa"/>
              <w:right w:w="100" w:type="dxa"/>
            </w:tcMar>
          </w:tcPr>
          <w:p w14:paraId="7ECE8378" w14:textId="77777777" w:rsidR="000A2D4B" w:rsidRPr="005D633F" w:rsidRDefault="005255F0" w:rsidP="008F50C7">
            <w:pPr>
              <w:rPr>
                <w:i/>
                <w:iCs/>
              </w:rPr>
            </w:pPr>
            <w:r w:rsidRPr="005D633F">
              <w:rPr>
                <w:i/>
                <w:iCs/>
              </w:rPr>
              <w:lastRenderedPageBreak/>
              <w:t>F-</w:t>
            </w:r>
            <w:proofErr w:type="spellStart"/>
            <w:r w:rsidRPr="005D633F">
              <w:rPr>
                <w:i/>
                <w:iCs/>
              </w:rPr>
              <w:t>statistic</w:t>
            </w:r>
            <w:proofErr w:type="spellEnd"/>
          </w:p>
        </w:tc>
        <w:tc>
          <w:tcPr>
            <w:tcW w:w="1841" w:type="dxa"/>
            <w:tcBorders>
              <w:top w:val="nil"/>
              <w:left w:val="nil"/>
              <w:bottom w:val="single" w:sz="12" w:space="0" w:color="auto"/>
              <w:right w:val="nil"/>
            </w:tcBorders>
            <w:shd w:val="clear" w:color="auto" w:fill="FFFFFF"/>
            <w:tcMar>
              <w:top w:w="60" w:type="dxa"/>
              <w:left w:w="100" w:type="dxa"/>
              <w:bottom w:w="60" w:type="dxa"/>
              <w:right w:w="100" w:type="dxa"/>
            </w:tcMar>
          </w:tcPr>
          <w:p w14:paraId="539696C4" w14:textId="77777777" w:rsidR="000A2D4B" w:rsidRPr="005D633F" w:rsidRDefault="005255F0" w:rsidP="008F50C7">
            <w:pPr>
              <w:jc w:val="center"/>
              <w:rPr>
                <w:i/>
                <w:iCs/>
              </w:rPr>
            </w:pPr>
            <w:r w:rsidRPr="005D633F">
              <w:rPr>
                <w:i/>
                <w:iCs/>
              </w:rPr>
              <w:t>34.21***</w:t>
            </w:r>
          </w:p>
        </w:tc>
        <w:tc>
          <w:tcPr>
            <w:tcW w:w="1741" w:type="dxa"/>
            <w:tcBorders>
              <w:top w:val="nil"/>
              <w:left w:val="nil"/>
              <w:bottom w:val="single" w:sz="12" w:space="0" w:color="auto"/>
              <w:right w:val="nil"/>
            </w:tcBorders>
            <w:shd w:val="clear" w:color="auto" w:fill="FFFFFF"/>
            <w:tcMar>
              <w:top w:w="60" w:type="dxa"/>
              <w:left w:w="100" w:type="dxa"/>
              <w:bottom w:w="60" w:type="dxa"/>
              <w:right w:w="100" w:type="dxa"/>
            </w:tcMar>
          </w:tcPr>
          <w:p w14:paraId="5322C6ED" w14:textId="77777777" w:rsidR="000A2D4B" w:rsidRPr="005D633F" w:rsidRDefault="005255F0" w:rsidP="008F50C7">
            <w:pPr>
              <w:jc w:val="center"/>
              <w:rPr>
                <w:i/>
                <w:iCs/>
              </w:rPr>
            </w:pPr>
            <w:r w:rsidRPr="005D633F">
              <w:rPr>
                <w:i/>
                <w:iCs/>
              </w:rPr>
              <w:t>32.87***</w:t>
            </w:r>
          </w:p>
        </w:tc>
        <w:tc>
          <w:tcPr>
            <w:tcW w:w="1612" w:type="dxa"/>
            <w:tcBorders>
              <w:top w:val="nil"/>
              <w:left w:val="nil"/>
              <w:bottom w:val="single" w:sz="12" w:space="0" w:color="auto"/>
              <w:right w:val="nil"/>
            </w:tcBorders>
            <w:shd w:val="clear" w:color="auto" w:fill="FFFFFF"/>
            <w:tcMar>
              <w:top w:w="60" w:type="dxa"/>
              <w:left w:w="100" w:type="dxa"/>
              <w:bottom w:w="60" w:type="dxa"/>
              <w:right w:w="100" w:type="dxa"/>
            </w:tcMar>
          </w:tcPr>
          <w:p w14:paraId="7836573F" w14:textId="77777777" w:rsidR="000A2D4B" w:rsidRPr="005D633F" w:rsidRDefault="005255F0" w:rsidP="008F50C7">
            <w:pPr>
              <w:jc w:val="center"/>
              <w:rPr>
                <w:i/>
                <w:iCs/>
              </w:rPr>
            </w:pPr>
            <w:r w:rsidRPr="005D633F">
              <w:rPr>
                <w:i/>
                <w:iCs/>
              </w:rPr>
              <w:t>31.54***</w:t>
            </w:r>
          </w:p>
        </w:tc>
        <w:tc>
          <w:tcPr>
            <w:tcW w:w="1612" w:type="dxa"/>
            <w:tcBorders>
              <w:top w:val="nil"/>
              <w:left w:val="nil"/>
              <w:bottom w:val="single" w:sz="12" w:space="0" w:color="auto"/>
              <w:right w:val="nil"/>
            </w:tcBorders>
            <w:shd w:val="clear" w:color="auto" w:fill="FFFFFF"/>
            <w:tcMar>
              <w:top w:w="60" w:type="dxa"/>
              <w:left w:w="100" w:type="dxa"/>
              <w:bottom w:w="60" w:type="dxa"/>
              <w:right w:w="100" w:type="dxa"/>
            </w:tcMar>
          </w:tcPr>
          <w:p w14:paraId="57BE1454" w14:textId="77777777" w:rsidR="000A2D4B" w:rsidRPr="005D633F" w:rsidRDefault="005255F0" w:rsidP="008F50C7">
            <w:pPr>
              <w:jc w:val="center"/>
              <w:rPr>
                <w:i/>
                <w:iCs/>
              </w:rPr>
            </w:pPr>
            <w:r w:rsidRPr="005D633F">
              <w:rPr>
                <w:i/>
                <w:iCs/>
              </w:rPr>
              <w:t>29.87***</w:t>
            </w:r>
          </w:p>
        </w:tc>
      </w:tr>
      <w:tr w:rsidR="000A2D4B" w:rsidRPr="005D633F" w14:paraId="6A5B503E" w14:textId="77777777" w:rsidTr="005D633F">
        <w:trPr>
          <w:trHeight w:val="1117"/>
          <w:jc w:val="center"/>
        </w:trPr>
        <w:tc>
          <w:tcPr>
            <w:tcW w:w="9138"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636665C6" w14:textId="6C41F22C" w:rsidR="000A2D4B" w:rsidRPr="005D633F" w:rsidRDefault="005255F0" w:rsidP="007731CC">
            <w:pPr>
              <w:jc w:val="both"/>
            </w:pPr>
            <w:r w:rsidRPr="005D633F">
              <w:rPr>
                <w:i/>
                <w:iCs/>
                <w:lang w:val="en-US"/>
              </w:rPr>
              <w:t xml:space="preserve">Notes: Dependent variable is R&amp;D/Assets. Two-way fixed effects (firm and year). </w:t>
            </w:r>
            <w:proofErr w:type="spellStart"/>
            <w:r w:rsidRPr="005D633F">
              <w:rPr>
                <w:i/>
                <w:iCs/>
                <w:lang w:val="en-US"/>
              </w:rPr>
              <w:t>Cont_X</w:t>
            </w:r>
            <w:proofErr w:type="spellEnd"/>
            <w:r w:rsidRPr="005D633F">
              <w:rPr>
                <w:i/>
                <w:iCs/>
                <w:lang w:val="en-US"/>
              </w:rPr>
              <w:t xml:space="preserve"> (t</w:t>
            </w:r>
            <w:r w:rsidR="00BA3C39" w:rsidRPr="005D633F">
              <w:rPr>
                <w:i/>
                <w:iCs/>
                <w:lang w:val="en-US"/>
              </w:rPr>
              <w:t>-</w:t>
            </w:r>
            <w:r w:rsidRPr="005D633F">
              <w:rPr>
                <w:i/>
                <w:iCs/>
                <w:lang w:val="en-US"/>
              </w:rPr>
              <w:t xml:space="preserve">1) is the one-year-lagged ESG controversy score for each dimension. Standard errors clustered at the firm level; t-statistics in parentheses. </w:t>
            </w:r>
            <w:r w:rsidRPr="005D633F">
              <w:rPr>
                <w:i/>
                <w:iCs/>
              </w:rPr>
              <w:t>*** p &lt; 0.01; ** p &lt; 0.05; * p &lt; 0.10.</w:t>
            </w:r>
          </w:p>
        </w:tc>
      </w:tr>
      <w:tr w:rsidR="000A2D4B" w:rsidRPr="005D633F" w14:paraId="132685DF" w14:textId="77777777" w:rsidTr="005D633F">
        <w:trPr>
          <w:trHeight w:val="290"/>
          <w:jc w:val="center"/>
        </w:trPr>
        <w:tc>
          <w:tcPr>
            <w:tcW w:w="2329"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C224944" w14:textId="77777777" w:rsidR="000A2D4B" w:rsidRPr="005D633F" w:rsidRDefault="000A2D4B"/>
        </w:tc>
        <w:tc>
          <w:tcPr>
            <w:tcW w:w="184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A61A160" w14:textId="77777777" w:rsidR="000A2D4B" w:rsidRPr="005D633F" w:rsidRDefault="000A2D4B"/>
        </w:tc>
        <w:tc>
          <w:tcPr>
            <w:tcW w:w="174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E78BA63" w14:textId="77777777" w:rsidR="000A2D4B" w:rsidRPr="005D633F" w:rsidRDefault="000A2D4B"/>
        </w:tc>
        <w:tc>
          <w:tcPr>
            <w:tcW w:w="1612"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289351FD" w14:textId="77777777" w:rsidR="000A2D4B" w:rsidRPr="005D633F" w:rsidRDefault="000A2D4B"/>
        </w:tc>
        <w:tc>
          <w:tcPr>
            <w:tcW w:w="1612"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6BD31A6" w14:textId="77777777" w:rsidR="000A2D4B" w:rsidRPr="005D633F" w:rsidRDefault="000A2D4B"/>
        </w:tc>
      </w:tr>
    </w:tbl>
    <w:p w14:paraId="47EA8A50" w14:textId="77777777" w:rsidR="000A2D4B" w:rsidRPr="005D633F" w:rsidRDefault="000A2D4B"/>
    <w:p w14:paraId="0BC8F1C9" w14:textId="77777777" w:rsidR="000A2D4B" w:rsidRPr="005D633F" w:rsidRDefault="005255F0">
      <w:r w:rsidRPr="005D633F">
        <w:br w:type="page"/>
      </w:r>
    </w:p>
    <w:p w14:paraId="36F073E0" w14:textId="409FD595" w:rsidR="000A2D4B" w:rsidRPr="005D633F" w:rsidRDefault="005255F0" w:rsidP="004C235A">
      <w:pPr>
        <w:spacing w:before="480" w:after="80"/>
        <w:jc w:val="center"/>
        <w:rPr>
          <w:b/>
          <w:bCs/>
          <w:lang w:val="en-US"/>
        </w:rPr>
      </w:pPr>
      <w:r w:rsidRPr="005D633F">
        <w:rPr>
          <w:b/>
          <w:bCs/>
          <w:lang w:val="en-US"/>
        </w:rPr>
        <w:lastRenderedPageBreak/>
        <w:t xml:space="preserve">Table 4. The </w:t>
      </w:r>
      <w:r w:rsidR="00191631" w:rsidRPr="005D633F">
        <w:rPr>
          <w:b/>
          <w:bCs/>
          <w:lang w:val="en-US"/>
        </w:rPr>
        <w:t>m</w:t>
      </w:r>
      <w:r w:rsidRPr="005D633F">
        <w:rPr>
          <w:b/>
          <w:bCs/>
          <w:lang w:val="en-US"/>
        </w:rPr>
        <w:t xml:space="preserve">oderating </w:t>
      </w:r>
      <w:r w:rsidR="00191631" w:rsidRPr="005D633F">
        <w:rPr>
          <w:b/>
          <w:bCs/>
          <w:lang w:val="en-US"/>
        </w:rPr>
        <w:t>r</w:t>
      </w:r>
      <w:r w:rsidRPr="005D633F">
        <w:rPr>
          <w:b/>
          <w:bCs/>
          <w:lang w:val="en-US"/>
        </w:rPr>
        <w:t xml:space="preserve">ole of the CSR </w:t>
      </w:r>
      <w:r w:rsidR="00191631" w:rsidRPr="005D633F">
        <w:rPr>
          <w:b/>
          <w:bCs/>
          <w:lang w:val="en-US"/>
        </w:rPr>
        <w:t>c</w:t>
      </w:r>
      <w:r w:rsidRPr="005D633F">
        <w:rPr>
          <w:b/>
          <w:bCs/>
          <w:lang w:val="en-US"/>
        </w:rPr>
        <w:t>ommittee</w:t>
      </w:r>
    </w:p>
    <w:tbl>
      <w:tblPr>
        <w:tblW w:w="11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88"/>
        <w:gridCol w:w="1855"/>
        <w:gridCol w:w="1753"/>
        <w:gridCol w:w="1623"/>
        <w:gridCol w:w="1985"/>
      </w:tblGrid>
      <w:tr w:rsidR="000A2D4B" w:rsidRPr="005D633F" w14:paraId="0747ECB7" w14:textId="77777777" w:rsidTr="005D633F">
        <w:trPr>
          <w:trHeight w:val="256"/>
          <w:jc w:val="center"/>
        </w:trPr>
        <w:tc>
          <w:tcPr>
            <w:tcW w:w="3788"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6047EEE8" w14:textId="77777777" w:rsidR="000A2D4B" w:rsidRPr="005D633F" w:rsidRDefault="005255F0">
            <w:pPr>
              <w:jc w:val="center"/>
            </w:pPr>
            <w:r w:rsidRPr="005D633F">
              <w:rPr>
                <w:b/>
                <w:bCs/>
              </w:rPr>
              <w:t>Variable</w:t>
            </w:r>
          </w:p>
        </w:tc>
        <w:tc>
          <w:tcPr>
            <w:tcW w:w="185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2A5244E" w14:textId="77777777" w:rsidR="000A2D4B" w:rsidRPr="005D633F" w:rsidRDefault="005255F0">
            <w:pPr>
              <w:jc w:val="center"/>
            </w:pPr>
            <w:r w:rsidRPr="005D633F">
              <w:rPr>
                <w:b/>
                <w:bCs/>
              </w:rPr>
              <w:t xml:space="preserve">(1) </w:t>
            </w:r>
            <w:proofErr w:type="spellStart"/>
            <w:r w:rsidRPr="005D633F">
              <w:rPr>
                <w:b/>
                <w:bCs/>
              </w:rPr>
              <w:t>Cont_Score</w:t>
            </w:r>
            <w:proofErr w:type="spellEnd"/>
          </w:p>
        </w:tc>
        <w:tc>
          <w:tcPr>
            <w:tcW w:w="175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546E9F00" w14:textId="77777777" w:rsidR="000A2D4B" w:rsidRPr="005D633F" w:rsidRDefault="005255F0">
            <w:pPr>
              <w:jc w:val="center"/>
            </w:pPr>
            <w:r w:rsidRPr="005D633F">
              <w:rPr>
                <w:b/>
                <w:bCs/>
              </w:rPr>
              <w:t xml:space="preserve">(2) </w:t>
            </w:r>
            <w:proofErr w:type="spellStart"/>
            <w:r w:rsidRPr="005D633F">
              <w:rPr>
                <w:b/>
                <w:bCs/>
              </w:rPr>
              <w:t>Cont_Env</w:t>
            </w:r>
            <w:proofErr w:type="spellEnd"/>
          </w:p>
        </w:tc>
        <w:tc>
          <w:tcPr>
            <w:tcW w:w="162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2D69499" w14:textId="77777777" w:rsidR="000A2D4B" w:rsidRPr="005D633F" w:rsidRDefault="005255F0">
            <w:pPr>
              <w:jc w:val="center"/>
            </w:pPr>
            <w:r w:rsidRPr="005D633F">
              <w:rPr>
                <w:b/>
                <w:bCs/>
              </w:rPr>
              <w:t xml:space="preserve">(3) </w:t>
            </w:r>
            <w:proofErr w:type="spellStart"/>
            <w:r w:rsidRPr="005D633F">
              <w:rPr>
                <w:b/>
                <w:bCs/>
              </w:rPr>
              <w:t>Cont_Soc</w:t>
            </w:r>
            <w:proofErr w:type="spellEnd"/>
          </w:p>
        </w:tc>
        <w:tc>
          <w:tcPr>
            <w:tcW w:w="198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6D0F8400" w14:textId="77777777" w:rsidR="000A2D4B" w:rsidRPr="005D633F" w:rsidRDefault="005255F0">
            <w:pPr>
              <w:jc w:val="center"/>
            </w:pPr>
            <w:r w:rsidRPr="005D633F">
              <w:rPr>
                <w:b/>
                <w:bCs/>
              </w:rPr>
              <w:t xml:space="preserve">(4) </w:t>
            </w:r>
            <w:proofErr w:type="spellStart"/>
            <w:r w:rsidRPr="005D633F">
              <w:rPr>
                <w:b/>
                <w:bCs/>
              </w:rPr>
              <w:t>Cont_Gov</w:t>
            </w:r>
            <w:proofErr w:type="spellEnd"/>
          </w:p>
        </w:tc>
      </w:tr>
      <w:tr w:rsidR="000A2D4B" w:rsidRPr="005D633F" w14:paraId="622BF543" w14:textId="77777777" w:rsidTr="005D633F">
        <w:trPr>
          <w:trHeight w:val="278"/>
          <w:jc w:val="center"/>
        </w:trPr>
        <w:tc>
          <w:tcPr>
            <w:tcW w:w="3788"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D50CD91" w14:textId="13452A74"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85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FEB3081" w14:textId="722A0975" w:rsidR="000A2D4B" w:rsidRPr="005D633F" w:rsidRDefault="00BA3C39">
            <w:pPr>
              <w:jc w:val="center"/>
            </w:pPr>
            <w:r w:rsidRPr="005D633F">
              <w:t>-0.026***</w:t>
            </w:r>
          </w:p>
        </w:tc>
        <w:tc>
          <w:tcPr>
            <w:tcW w:w="175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CB0B662" w14:textId="5EC519B5" w:rsidR="000A2D4B" w:rsidRPr="005D633F" w:rsidRDefault="00BA3C39">
            <w:pPr>
              <w:jc w:val="center"/>
            </w:pPr>
            <w:r w:rsidRPr="005D633F">
              <w:t>-0.022***</w:t>
            </w:r>
          </w:p>
        </w:tc>
        <w:tc>
          <w:tcPr>
            <w:tcW w:w="162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2518831" w14:textId="7A5ED431" w:rsidR="000A2D4B" w:rsidRPr="005D633F" w:rsidRDefault="00BA3C39">
            <w:pPr>
              <w:jc w:val="center"/>
            </w:pPr>
            <w:r w:rsidRPr="005D633F">
              <w:t>-0.019***</w:t>
            </w:r>
          </w:p>
        </w:tc>
        <w:tc>
          <w:tcPr>
            <w:tcW w:w="198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CE2C1A7" w14:textId="35FB6C42" w:rsidR="000A2D4B" w:rsidRPr="005D633F" w:rsidRDefault="00BA3C39">
            <w:pPr>
              <w:jc w:val="center"/>
            </w:pPr>
            <w:r w:rsidRPr="005D633F">
              <w:t>-0.015**</w:t>
            </w:r>
          </w:p>
        </w:tc>
      </w:tr>
      <w:tr w:rsidR="000A2D4B" w:rsidRPr="005D633F" w14:paraId="69B7D8F3" w14:textId="77777777" w:rsidTr="005D633F">
        <w:trPr>
          <w:trHeight w:val="293"/>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B6D0420"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04411F9" w14:textId="6428608F" w:rsidR="000A2D4B" w:rsidRPr="005D633F" w:rsidRDefault="005255F0">
            <w:pPr>
              <w:jc w:val="center"/>
            </w:pPr>
            <w:r w:rsidRPr="005D633F">
              <w:t>(</w:t>
            </w:r>
            <w:r w:rsidR="00BA3C39" w:rsidRPr="005D633F">
              <w:t>-</w:t>
            </w:r>
            <w:r w:rsidRPr="005D633F">
              <w:t>3.54)</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E7248D6" w14:textId="20C79608" w:rsidR="000A2D4B" w:rsidRPr="005D633F" w:rsidRDefault="005255F0">
            <w:pPr>
              <w:jc w:val="center"/>
            </w:pPr>
            <w:r w:rsidRPr="005D633F">
              <w:t>(</w:t>
            </w:r>
            <w:r w:rsidR="00BA3C39" w:rsidRPr="005D633F">
              <w:t>-</w:t>
            </w:r>
            <w:r w:rsidRPr="005D633F">
              <w:t>3.21)</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161093E" w14:textId="7FBED545" w:rsidR="000A2D4B" w:rsidRPr="005D633F" w:rsidRDefault="005255F0">
            <w:pPr>
              <w:jc w:val="center"/>
            </w:pPr>
            <w:r w:rsidRPr="005D633F">
              <w:t>(</w:t>
            </w:r>
            <w:r w:rsidR="00BA3C39" w:rsidRPr="005D633F">
              <w:t>-</w:t>
            </w:r>
            <w:r w:rsidRPr="005D633F">
              <w:t>2.98)</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2AC5EA6" w14:textId="0480C198" w:rsidR="000A2D4B" w:rsidRPr="005D633F" w:rsidRDefault="005255F0">
            <w:pPr>
              <w:jc w:val="center"/>
            </w:pPr>
            <w:r w:rsidRPr="005D633F">
              <w:t>(</w:t>
            </w:r>
            <w:r w:rsidR="00BA3C39" w:rsidRPr="005D633F">
              <w:t>-</w:t>
            </w:r>
            <w:r w:rsidRPr="005D633F">
              <w:t>2.54)</w:t>
            </w:r>
          </w:p>
        </w:tc>
      </w:tr>
      <w:tr w:rsidR="000A2D4B" w:rsidRPr="005D633F" w14:paraId="2C56ED2F"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D0AC987" w14:textId="77777777" w:rsidR="000A2D4B" w:rsidRPr="005D633F" w:rsidRDefault="005255F0">
            <w:proofErr w:type="spellStart"/>
            <w:r w:rsidRPr="005D633F">
              <w:t>CSR_Com</w:t>
            </w:r>
            <w:proofErr w:type="spellEnd"/>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E2256C" w14:textId="7765A338" w:rsidR="000A2D4B" w:rsidRPr="005D633F" w:rsidRDefault="005255F0">
            <w:pPr>
              <w:jc w:val="center"/>
            </w:pPr>
            <w:r w:rsidRPr="005D633F">
              <w:t>0.134</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BC270DB" w14:textId="6C46FDF3" w:rsidR="000A2D4B" w:rsidRPr="005D633F" w:rsidRDefault="005255F0">
            <w:pPr>
              <w:jc w:val="center"/>
            </w:pPr>
            <w:r w:rsidRPr="005D633F">
              <w:t>0.128**</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D706C7A" w14:textId="2A460428" w:rsidR="000A2D4B" w:rsidRPr="005D633F" w:rsidRDefault="005255F0">
            <w:pPr>
              <w:jc w:val="center"/>
            </w:pPr>
            <w:r w:rsidRPr="005D633F">
              <w:t>0.121</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CFE8C3D" w14:textId="400C0891" w:rsidR="000A2D4B" w:rsidRPr="005D633F" w:rsidRDefault="005255F0">
            <w:pPr>
              <w:jc w:val="center"/>
            </w:pPr>
            <w:r w:rsidRPr="005D633F">
              <w:t>0.116</w:t>
            </w:r>
            <w:r w:rsidR="00F15F12" w:rsidRPr="005D633F">
              <w:t>*</w:t>
            </w:r>
          </w:p>
        </w:tc>
      </w:tr>
      <w:tr w:rsidR="000A2D4B" w:rsidRPr="005D633F" w14:paraId="682E79C9"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DD5E291"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619AE3" w14:textId="600F874A" w:rsidR="000A2D4B" w:rsidRPr="005D633F" w:rsidRDefault="005255F0">
            <w:pPr>
              <w:jc w:val="center"/>
            </w:pPr>
            <w:r w:rsidRPr="005D633F">
              <w:t>(</w:t>
            </w:r>
            <w:r w:rsidR="00F15F12" w:rsidRPr="005D633F">
              <w:t>0</w:t>
            </w:r>
            <w:r w:rsidRPr="005D633F">
              <w:t>.98)</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87FB183" w14:textId="0195D632" w:rsidR="000A2D4B" w:rsidRPr="005D633F" w:rsidRDefault="005255F0">
            <w:pPr>
              <w:jc w:val="center"/>
            </w:pPr>
            <w:r w:rsidRPr="005D633F">
              <w:t>(</w:t>
            </w:r>
            <w:r w:rsidR="00F15F12" w:rsidRPr="005D633F">
              <w:t>1</w:t>
            </w:r>
            <w:r w:rsidRPr="005D633F">
              <w:t>.87)</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5C9A72A" w14:textId="7E57D55E" w:rsidR="000A2D4B" w:rsidRPr="005D633F" w:rsidRDefault="005255F0">
            <w:pPr>
              <w:jc w:val="center"/>
            </w:pPr>
            <w:r w:rsidRPr="005D633F">
              <w:t>(</w:t>
            </w:r>
            <w:r w:rsidR="00F15F12" w:rsidRPr="005D633F">
              <w:t>0</w:t>
            </w:r>
            <w:r w:rsidRPr="005D633F">
              <w:t>.76)</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41EAF0E" w14:textId="14147D1D" w:rsidR="000A2D4B" w:rsidRPr="005D633F" w:rsidRDefault="005255F0">
            <w:pPr>
              <w:jc w:val="center"/>
            </w:pPr>
            <w:r w:rsidRPr="005D633F">
              <w:t>(</w:t>
            </w:r>
            <w:r w:rsidR="00F15F12" w:rsidRPr="005D633F">
              <w:t>1</w:t>
            </w:r>
            <w:r w:rsidRPr="005D633F">
              <w:t>.65)</w:t>
            </w:r>
          </w:p>
        </w:tc>
      </w:tr>
      <w:tr w:rsidR="000A2D4B" w:rsidRPr="005D633F" w14:paraId="322E135F" w14:textId="77777777" w:rsidTr="005D633F">
        <w:trPr>
          <w:trHeight w:val="293"/>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A02FBB8" w14:textId="77777777" w:rsidR="000A2D4B" w:rsidRPr="005D633F" w:rsidRDefault="005255F0">
            <w:proofErr w:type="spellStart"/>
            <w:r w:rsidRPr="005D633F">
              <w:t>Controversy</w:t>
            </w:r>
            <w:proofErr w:type="spellEnd"/>
            <w:r w:rsidRPr="005D633F">
              <w:t xml:space="preserve"> × </w:t>
            </w:r>
            <w:proofErr w:type="spellStart"/>
            <w:r w:rsidRPr="005D633F">
              <w:t>CSR_Com</w:t>
            </w:r>
            <w:proofErr w:type="spellEnd"/>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F7FAAAB" w14:textId="2ACEB0C9" w:rsidR="000A2D4B" w:rsidRPr="005D633F" w:rsidRDefault="005255F0">
            <w:pPr>
              <w:jc w:val="center"/>
            </w:pPr>
            <w:r w:rsidRPr="005D633F">
              <w:t>0.014**</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FC34062" w14:textId="5660DAF5" w:rsidR="000A2D4B" w:rsidRPr="005D633F" w:rsidRDefault="005255F0">
            <w:pPr>
              <w:jc w:val="center"/>
            </w:pPr>
            <w:r w:rsidRPr="005D633F">
              <w:t>0.012**</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089B669" w14:textId="5CBCD995" w:rsidR="000A2D4B" w:rsidRPr="005D633F" w:rsidRDefault="005255F0">
            <w:pPr>
              <w:jc w:val="center"/>
            </w:pPr>
            <w:r w:rsidRPr="005D633F">
              <w:t>0.013*</w:t>
            </w:r>
            <w:r w:rsidR="00F15F12" w:rsidRPr="005D633F">
              <w:t>*</w:t>
            </w:r>
            <w:r w:rsidRPr="005D633F">
              <w:t>*</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E27A692" w14:textId="6FB13C45" w:rsidR="000A2D4B" w:rsidRPr="005D633F" w:rsidRDefault="005255F0">
            <w:pPr>
              <w:jc w:val="center"/>
            </w:pPr>
            <w:r w:rsidRPr="005D633F">
              <w:t>0.009*</w:t>
            </w:r>
            <w:r w:rsidR="00F15F12" w:rsidRPr="005D633F">
              <w:t>**</w:t>
            </w:r>
          </w:p>
        </w:tc>
      </w:tr>
      <w:tr w:rsidR="000A2D4B" w:rsidRPr="005D633F" w14:paraId="31C9ABB7"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CA9DF4E"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BE88B3B" w14:textId="77777777" w:rsidR="000A2D4B" w:rsidRPr="005D633F" w:rsidRDefault="005255F0">
            <w:pPr>
              <w:jc w:val="center"/>
            </w:pPr>
            <w:r w:rsidRPr="005D633F">
              <w:t>(2.09)</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3320C61" w14:textId="77777777" w:rsidR="000A2D4B" w:rsidRPr="005D633F" w:rsidRDefault="005255F0">
            <w:pPr>
              <w:jc w:val="center"/>
            </w:pPr>
            <w:r w:rsidRPr="005D633F">
              <w:t>(1.98)</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211DD0C" w14:textId="4C7149D7" w:rsidR="000A2D4B" w:rsidRPr="005D633F" w:rsidRDefault="005255F0">
            <w:pPr>
              <w:jc w:val="center"/>
            </w:pPr>
            <w:r w:rsidRPr="005D633F">
              <w:t>(</w:t>
            </w:r>
            <w:r w:rsidR="00F15F12" w:rsidRPr="005D633F">
              <w:t>3</w:t>
            </w:r>
            <w:r w:rsidRPr="005D633F">
              <w:t>.</w:t>
            </w:r>
            <w:r w:rsidR="00F15F12" w:rsidRPr="005D633F">
              <w:t>98</w:t>
            </w:r>
            <w:r w:rsidRPr="005D633F">
              <w:t>)</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25A0048" w14:textId="2BDCA31A" w:rsidR="000A2D4B" w:rsidRPr="005D633F" w:rsidRDefault="005255F0">
            <w:pPr>
              <w:jc w:val="center"/>
            </w:pPr>
            <w:r w:rsidRPr="005D633F">
              <w:t>(</w:t>
            </w:r>
            <w:r w:rsidR="00F15F12" w:rsidRPr="005D633F">
              <w:t>5</w:t>
            </w:r>
            <w:r w:rsidRPr="005D633F">
              <w:t>.87)</w:t>
            </w:r>
          </w:p>
        </w:tc>
      </w:tr>
      <w:tr w:rsidR="000A2D4B" w:rsidRPr="005D633F" w14:paraId="38DDF619" w14:textId="77777777" w:rsidTr="005D633F">
        <w:trPr>
          <w:trHeight w:val="293"/>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0CD51FD" w14:textId="77777777" w:rsidR="000A2D4B" w:rsidRPr="005D633F" w:rsidRDefault="005255F0">
            <w:r w:rsidRPr="005D633F">
              <w:t>Size</w:t>
            </w:r>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FCF2DD3" w14:textId="752F24D8" w:rsidR="000A2D4B" w:rsidRPr="005D633F" w:rsidRDefault="00BA3C39">
            <w:pPr>
              <w:jc w:val="center"/>
            </w:pPr>
            <w:r w:rsidRPr="005D633F">
              <w:t>-0.289*</w:t>
            </w:r>
            <w:r w:rsidR="007731CC" w:rsidRPr="005D633F">
              <w:t>*</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A1DEC77" w14:textId="6FE27ED0" w:rsidR="000A2D4B" w:rsidRPr="005D633F" w:rsidRDefault="00BA3C39">
            <w:pPr>
              <w:jc w:val="center"/>
            </w:pPr>
            <w:r w:rsidRPr="005D633F">
              <w:t>-0.276***</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90571F6" w14:textId="5E92FEA4" w:rsidR="000A2D4B" w:rsidRPr="005D633F" w:rsidRDefault="00BA3C39">
            <w:pPr>
              <w:jc w:val="center"/>
            </w:pPr>
            <w:r w:rsidRPr="005D633F">
              <w:t>-0.283**</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0F1D750" w14:textId="17B66151" w:rsidR="000A2D4B" w:rsidRPr="005D633F" w:rsidRDefault="00BA3C39">
            <w:pPr>
              <w:jc w:val="center"/>
            </w:pPr>
            <w:r w:rsidRPr="005D633F">
              <w:t>-0.264***</w:t>
            </w:r>
          </w:p>
        </w:tc>
      </w:tr>
      <w:tr w:rsidR="000A2D4B" w:rsidRPr="005D633F" w14:paraId="3B986074"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636F559"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56F301E" w14:textId="571C567F" w:rsidR="000A2D4B" w:rsidRPr="005D633F" w:rsidRDefault="005255F0">
            <w:pPr>
              <w:jc w:val="center"/>
            </w:pPr>
            <w:r w:rsidRPr="005D633F">
              <w:t>(</w:t>
            </w:r>
            <w:r w:rsidR="00BA3C39" w:rsidRPr="005D633F">
              <w:t>-</w:t>
            </w:r>
            <w:r w:rsidR="007731CC" w:rsidRPr="005D633F">
              <w:t>2</w:t>
            </w:r>
            <w:r w:rsidRPr="005D633F">
              <w:t>.</w:t>
            </w:r>
            <w:r w:rsidR="00F15F12" w:rsidRPr="005D633F">
              <w:t>86</w:t>
            </w:r>
            <w:r w:rsidRPr="005D633F">
              <w:t>)</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595F877" w14:textId="348DE8F0" w:rsidR="000A2D4B" w:rsidRPr="005D633F" w:rsidRDefault="005255F0">
            <w:pPr>
              <w:jc w:val="center"/>
            </w:pPr>
            <w:r w:rsidRPr="005D633F">
              <w:t>(</w:t>
            </w:r>
            <w:r w:rsidR="00BA3C39" w:rsidRPr="005D633F">
              <w:t>-</w:t>
            </w:r>
            <w:r w:rsidRPr="005D633F">
              <w:t>4.03)</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569D9F4" w14:textId="2E21B7C0" w:rsidR="000A2D4B" w:rsidRPr="005D633F" w:rsidRDefault="005255F0">
            <w:pPr>
              <w:jc w:val="center"/>
            </w:pPr>
            <w:r w:rsidRPr="005D633F">
              <w:t>(</w:t>
            </w:r>
            <w:r w:rsidR="00BA3C39" w:rsidRPr="005D633F">
              <w:t>-</w:t>
            </w:r>
            <w:r w:rsidR="00F15F12" w:rsidRPr="005D633F">
              <w:t>2</w:t>
            </w:r>
            <w:r w:rsidRPr="005D633F">
              <w:t>.</w:t>
            </w:r>
            <w:r w:rsidR="00F15F12" w:rsidRPr="005D633F">
              <w:t>88</w:t>
            </w:r>
            <w:r w:rsidRPr="005D633F">
              <w:t>)</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8DB2E9E" w14:textId="57E32CA9" w:rsidR="000A2D4B" w:rsidRPr="005D633F" w:rsidRDefault="005255F0">
            <w:pPr>
              <w:jc w:val="center"/>
            </w:pPr>
            <w:r w:rsidRPr="005D633F">
              <w:t>(</w:t>
            </w:r>
            <w:r w:rsidR="00BA3C39" w:rsidRPr="005D633F">
              <w:t>-</w:t>
            </w:r>
            <w:r w:rsidRPr="005D633F">
              <w:t>3.94)</w:t>
            </w:r>
          </w:p>
        </w:tc>
      </w:tr>
      <w:tr w:rsidR="000A2D4B" w:rsidRPr="005D633F" w14:paraId="143C5BCD"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FB9220C" w14:textId="77777777" w:rsidR="000A2D4B" w:rsidRPr="005D633F" w:rsidRDefault="005255F0">
            <w:r w:rsidRPr="005D633F">
              <w:t>Lev</w:t>
            </w:r>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C5C1361" w14:textId="33A064C0" w:rsidR="000A2D4B" w:rsidRPr="005D633F" w:rsidRDefault="00BA3C39">
            <w:pPr>
              <w:jc w:val="center"/>
            </w:pPr>
            <w:r w:rsidRPr="005D633F">
              <w:t>-1.912***</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3605517" w14:textId="31E18498" w:rsidR="000A2D4B" w:rsidRPr="005D633F" w:rsidRDefault="00BA3C39">
            <w:pPr>
              <w:jc w:val="center"/>
            </w:pPr>
            <w:r w:rsidRPr="005D633F">
              <w:t>-1.876***</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AD3FEE" w14:textId="6428C951" w:rsidR="000A2D4B" w:rsidRPr="005D633F" w:rsidRDefault="00BA3C39">
            <w:pPr>
              <w:jc w:val="center"/>
            </w:pPr>
            <w:r w:rsidRPr="005D633F">
              <w:t>-1.892**</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E7A4881" w14:textId="069E53F5" w:rsidR="000A2D4B" w:rsidRPr="005D633F" w:rsidRDefault="00BA3C39">
            <w:pPr>
              <w:jc w:val="center"/>
            </w:pPr>
            <w:r w:rsidRPr="005D633F">
              <w:t>-1.876***</w:t>
            </w:r>
          </w:p>
        </w:tc>
      </w:tr>
      <w:tr w:rsidR="000A2D4B" w:rsidRPr="005D633F" w14:paraId="5930CA53" w14:textId="77777777" w:rsidTr="005D633F">
        <w:trPr>
          <w:trHeight w:val="293"/>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A9A8044"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437A4C4" w14:textId="53F4D266" w:rsidR="000A2D4B" w:rsidRPr="005D633F" w:rsidRDefault="005255F0">
            <w:pPr>
              <w:jc w:val="center"/>
            </w:pPr>
            <w:r w:rsidRPr="005D633F">
              <w:t>(</w:t>
            </w:r>
            <w:r w:rsidR="00BA3C39" w:rsidRPr="005D633F">
              <w:t>-</w:t>
            </w:r>
            <w:r w:rsidRPr="005D633F">
              <w:t>5.43)</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5B8DAE8" w14:textId="7ABC0A18" w:rsidR="000A2D4B" w:rsidRPr="005D633F" w:rsidRDefault="005255F0">
            <w:pPr>
              <w:jc w:val="center"/>
            </w:pPr>
            <w:r w:rsidRPr="005D633F">
              <w:t>(</w:t>
            </w:r>
            <w:r w:rsidR="00BA3C39" w:rsidRPr="005D633F">
              <w:t>-</w:t>
            </w:r>
            <w:r w:rsidRPr="005D633F">
              <w:t>5.28)</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FB2B8BE" w14:textId="69C24AA2" w:rsidR="000A2D4B" w:rsidRPr="005D633F" w:rsidRDefault="005255F0">
            <w:pPr>
              <w:jc w:val="center"/>
            </w:pPr>
            <w:r w:rsidRPr="005D633F">
              <w:t>(</w:t>
            </w:r>
            <w:r w:rsidR="00BA3C39" w:rsidRPr="005D633F">
              <w:t>-</w:t>
            </w:r>
            <w:r w:rsidR="00F15F12" w:rsidRPr="005D633F">
              <w:t>2</w:t>
            </w:r>
            <w:r w:rsidRPr="005D633F">
              <w:t>.</w:t>
            </w:r>
            <w:r w:rsidR="00F15F12" w:rsidRPr="005D633F">
              <w:t>4</w:t>
            </w:r>
            <w:r w:rsidRPr="005D633F">
              <w:t>6)</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6662F48" w14:textId="51B969AB" w:rsidR="000A2D4B" w:rsidRPr="005D633F" w:rsidRDefault="005255F0">
            <w:pPr>
              <w:jc w:val="center"/>
            </w:pPr>
            <w:r w:rsidRPr="005D633F">
              <w:t>(</w:t>
            </w:r>
            <w:r w:rsidR="00BA3C39" w:rsidRPr="005D633F">
              <w:t>-</w:t>
            </w:r>
            <w:r w:rsidRPr="005D633F">
              <w:t>5.19)</w:t>
            </w:r>
          </w:p>
        </w:tc>
      </w:tr>
      <w:tr w:rsidR="000A2D4B" w:rsidRPr="005D633F" w14:paraId="243592C8"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FCEC4F1" w14:textId="77777777" w:rsidR="000A2D4B" w:rsidRPr="005D633F" w:rsidRDefault="005255F0">
            <w:r w:rsidRPr="005D633F">
              <w:t>ROA</w:t>
            </w:r>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6635E0" w14:textId="1DDF007A" w:rsidR="000A2D4B" w:rsidRPr="005D633F" w:rsidRDefault="005255F0">
            <w:pPr>
              <w:jc w:val="center"/>
            </w:pPr>
            <w:r w:rsidRPr="005D633F">
              <w:t>0.061</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E2DDAE5" w14:textId="19C43A87" w:rsidR="000A2D4B" w:rsidRPr="005D633F" w:rsidRDefault="005255F0">
            <w:pPr>
              <w:jc w:val="center"/>
            </w:pPr>
            <w:r w:rsidRPr="005D633F">
              <w:t>0.057</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0335B3D" w14:textId="2A3A2889" w:rsidR="000A2D4B" w:rsidRPr="005D633F" w:rsidRDefault="005255F0">
            <w:pPr>
              <w:jc w:val="center"/>
            </w:pPr>
            <w:r w:rsidRPr="005D633F">
              <w:t>0.064</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D3FD0AE" w14:textId="3D7B4BF1" w:rsidR="000A2D4B" w:rsidRPr="005D633F" w:rsidRDefault="005255F0">
            <w:pPr>
              <w:jc w:val="center"/>
            </w:pPr>
            <w:r w:rsidRPr="005D633F">
              <w:t>0.053</w:t>
            </w:r>
          </w:p>
        </w:tc>
      </w:tr>
      <w:tr w:rsidR="000A2D4B" w:rsidRPr="005D633F" w14:paraId="389E8937" w14:textId="77777777" w:rsidTr="005D633F">
        <w:trPr>
          <w:trHeight w:val="293"/>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64CD647"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CC5308B" w14:textId="3D025761" w:rsidR="000A2D4B" w:rsidRPr="005D633F" w:rsidRDefault="005255F0">
            <w:pPr>
              <w:jc w:val="center"/>
            </w:pPr>
            <w:r w:rsidRPr="005D633F">
              <w:t>(</w:t>
            </w:r>
            <w:r w:rsidR="00F15F12" w:rsidRPr="005D633F">
              <w:t>0</w:t>
            </w:r>
            <w:r w:rsidRPr="005D633F">
              <w:t>.41)</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3E41AA9" w14:textId="29380B14" w:rsidR="000A2D4B" w:rsidRPr="005D633F" w:rsidRDefault="005255F0">
            <w:pPr>
              <w:jc w:val="center"/>
            </w:pPr>
            <w:r w:rsidRPr="005D633F">
              <w:t>(</w:t>
            </w:r>
            <w:r w:rsidR="00F15F12" w:rsidRPr="005D633F">
              <w:t>0</w:t>
            </w:r>
            <w:r w:rsidRPr="005D633F">
              <w:t>.24)</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0DFC141" w14:textId="56919D3C" w:rsidR="000A2D4B" w:rsidRPr="005D633F" w:rsidRDefault="005255F0">
            <w:pPr>
              <w:jc w:val="center"/>
            </w:pPr>
            <w:r w:rsidRPr="005D633F">
              <w:t>(</w:t>
            </w:r>
            <w:r w:rsidR="00F15F12" w:rsidRPr="005D633F">
              <w:t>0</w:t>
            </w:r>
            <w:r w:rsidRPr="005D633F">
              <w:t>.54)</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30597D4" w14:textId="01CDAB3A" w:rsidR="000A2D4B" w:rsidRPr="005D633F" w:rsidRDefault="005255F0">
            <w:pPr>
              <w:jc w:val="center"/>
            </w:pPr>
            <w:r w:rsidRPr="005D633F">
              <w:t>(</w:t>
            </w:r>
            <w:r w:rsidR="00F15F12" w:rsidRPr="005D633F">
              <w:t>0</w:t>
            </w:r>
            <w:r w:rsidRPr="005D633F">
              <w:t>.09)</w:t>
            </w:r>
          </w:p>
        </w:tc>
      </w:tr>
      <w:tr w:rsidR="000A2D4B" w:rsidRPr="005D633F" w14:paraId="58B3BE4B"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502DDB8" w14:textId="77777777" w:rsidR="000A2D4B" w:rsidRPr="005D633F" w:rsidRDefault="005255F0">
            <w:proofErr w:type="spellStart"/>
            <w:r w:rsidRPr="005D633F">
              <w:t>TobinQ</w:t>
            </w:r>
            <w:proofErr w:type="spellEnd"/>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A00B469" w14:textId="10A77493" w:rsidR="000A2D4B" w:rsidRPr="005D633F" w:rsidRDefault="005255F0">
            <w:pPr>
              <w:jc w:val="center"/>
            </w:pPr>
            <w:r w:rsidRPr="005D633F">
              <w:t>0.221</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815EE73" w14:textId="6A9AADF1" w:rsidR="000A2D4B" w:rsidRPr="005D633F" w:rsidRDefault="005255F0">
            <w:pPr>
              <w:jc w:val="center"/>
            </w:pPr>
            <w:r w:rsidRPr="005D633F">
              <w:t>0.229**</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C695E23" w14:textId="77777777" w:rsidR="000A2D4B" w:rsidRPr="005D633F" w:rsidRDefault="005255F0">
            <w:pPr>
              <w:jc w:val="center"/>
            </w:pPr>
            <w:r w:rsidRPr="005D633F">
              <w:t>0.216***</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14D2C93" w14:textId="77777777" w:rsidR="000A2D4B" w:rsidRPr="005D633F" w:rsidRDefault="005255F0">
            <w:pPr>
              <w:jc w:val="center"/>
            </w:pPr>
            <w:r w:rsidRPr="005D633F">
              <w:t>0.208***</w:t>
            </w:r>
          </w:p>
        </w:tc>
      </w:tr>
      <w:tr w:rsidR="000A2D4B" w:rsidRPr="005D633F" w14:paraId="0052FFF3"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2983A9C"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50D33B6" w14:textId="5FD71D21" w:rsidR="000A2D4B" w:rsidRPr="005D633F" w:rsidRDefault="005255F0">
            <w:pPr>
              <w:jc w:val="center"/>
            </w:pPr>
            <w:r w:rsidRPr="005D633F">
              <w:t>(</w:t>
            </w:r>
            <w:r w:rsidR="007731CC" w:rsidRPr="005D633F">
              <w:t>1</w:t>
            </w:r>
            <w:r w:rsidRPr="005D633F">
              <w:t>.02)</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6859A13" w14:textId="4C3A1093" w:rsidR="000A2D4B" w:rsidRPr="005D633F" w:rsidRDefault="005255F0">
            <w:pPr>
              <w:jc w:val="center"/>
            </w:pPr>
            <w:r w:rsidRPr="005D633F">
              <w:t>(</w:t>
            </w:r>
            <w:r w:rsidR="007731CC" w:rsidRPr="005D633F">
              <w:t>2</w:t>
            </w:r>
            <w:r w:rsidRPr="005D633F">
              <w:t>.</w:t>
            </w:r>
            <w:r w:rsidR="007731CC" w:rsidRPr="005D633F">
              <w:t>4</w:t>
            </w:r>
            <w:r w:rsidRPr="005D633F">
              <w:t>8)</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E7483EC" w14:textId="77777777" w:rsidR="000A2D4B" w:rsidRPr="005D633F" w:rsidRDefault="005255F0">
            <w:pPr>
              <w:jc w:val="center"/>
            </w:pPr>
            <w:r w:rsidRPr="005D633F">
              <w:t>(5.94)</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6F5D757" w14:textId="77777777" w:rsidR="000A2D4B" w:rsidRPr="005D633F" w:rsidRDefault="005255F0">
            <w:pPr>
              <w:jc w:val="center"/>
            </w:pPr>
            <w:r w:rsidRPr="005D633F">
              <w:t>(5.78)</w:t>
            </w:r>
          </w:p>
        </w:tc>
      </w:tr>
      <w:tr w:rsidR="000A2D4B" w:rsidRPr="005D633F" w14:paraId="72562CDE" w14:textId="77777777" w:rsidTr="005D633F">
        <w:trPr>
          <w:trHeight w:val="293"/>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B31AA81" w14:textId="77777777" w:rsidR="000A2D4B" w:rsidRPr="005D633F" w:rsidRDefault="005255F0">
            <w:r w:rsidRPr="005D633F">
              <w:t>Cash</w:t>
            </w:r>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B66C433" w14:textId="77777777" w:rsidR="000A2D4B" w:rsidRPr="005D633F" w:rsidRDefault="005255F0">
            <w:pPr>
              <w:jc w:val="center"/>
            </w:pPr>
            <w:r w:rsidRPr="005D633F">
              <w:t>2.754***</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0819643" w14:textId="77777777" w:rsidR="000A2D4B" w:rsidRPr="005D633F" w:rsidRDefault="005255F0">
            <w:pPr>
              <w:jc w:val="center"/>
            </w:pPr>
            <w:r w:rsidRPr="005D633F">
              <w:t>2.721***</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66E4656" w14:textId="77777777" w:rsidR="000A2D4B" w:rsidRPr="005D633F" w:rsidRDefault="005255F0">
            <w:pPr>
              <w:jc w:val="center"/>
            </w:pPr>
            <w:r w:rsidRPr="005D633F">
              <w:t>2.738***</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F8D1472" w14:textId="77777777" w:rsidR="000A2D4B" w:rsidRPr="005D633F" w:rsidRDefault="005255F0">
            <w:pPr>
              <w:jc w:val="center"/>
            </w:pPr>
            <w:r w:rsidRPr="005D633F">
              <w:t>2.697***</w:t>
            </w:r>
          </w:p>
        </w:tc>
      </w:tr>
      <w:tr w:rsidR="000A2D4B" w:rsidRPr="005D633F" w14:paraId="4AA935E9" w14:textId="77777777" w:rsidTr="005D633F">
        <w:trPr>
          <w:trHeight w:val="278"/>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F043755" w14:textId="77777777" w:rsidR="000A2D4B" w:rsidRPr="005D633F" w:rsidRDefault="000A2D4B"/>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CBAD4B" w14:textId="77777777" w:rsidR="000A2D4B" w:rsidRPr="005D633F" w:rsidRDefault="005255F0">
            <w:pPr>
              <w:jc w:val="center"/>
            </w:pPr>
            <w:r w:rsidRPr="005D633F">
              <w:t>(6.54)</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3C3E200" w14:textId="77777777" w:rsidR="000A2D4B" w:rsidRPr="005D633F" w:rsidRDefault="005255F0">
            <w:pPr>
              <w:jc w:val="center"/>
            </w:pPr>
            <w:r w:rsidRPr="005D633F">
              <w:t>(6.41)</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CC1E5FA" w14:textId="77777777" w:rsidR="000A2D4B" w:rsidRPr="005D633F" w:rsidRDefault="005255F0">
            <w:pPr>
              <w:jc w:val="center"/>
            </w:pPr>
            <w:r w:rsidRPr="005D633F">
              <w:t>(6.48)</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5A088B5" w14:textId="77777777" w:rsidR="000A2D4B" w:rsidRPr="005D633F" w:rsidRDefault="005255F0">
            <w:pPr>
              <w:jc w:val="center"/>
            </w:pPr>
            <w:r w:rsidRPr="005D633F">
              <w:t>(6.29)</w:t>
            </w:r>
          </w:p>
        </w:tc>
      </w:tr>
      <w:tr w:rsidR="000A2D4B" w:rsidRPr="005D633F" w14:paraId="1D5F760B" w14:textId="77777777" w:rsidTr="005D633F">
        <w:trPr>
          <w:trHeight w:val="293"/>
          <w:jc w:val="center"/>
        </w:trPr>
        <w:tc>
          <w:tcPr>
            <w:tcW w:w="378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8860149" w14:textId="77777777" w:rsidR="000A2D4B" w:rsidRPr="005D633F" w:rsidRDefault="005255F0">
            <w:proofErr w:type="spellStart"/>
            <w:r w:rsidRPr="005D633F">
              <w:t>SalesGr</w:t>
            </w:r>
            <w:proofErr w:type="spellEnd"/>
          </w:p>
        </w:tc>
        <w:tc>
          <w:tcPr>
            <w:tcW w:w="185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7EC3EF6" w14:textId="1D55158F" w:rsidR="000A2D4B" w:rsidRPr="005D633F" w:rsidRDefault="005255F0">
            <w:pPr>
              <w:jc w:val="center"/>
            </w:pPr>
            <w:r w:rsidRPr="005D633F">
              <w:t>0.264**</w:t>
            </w:r>
          </w:p>
        </w:tc>
        <w:tc>
          <w:tcPr>
            <w:tcW w:w="175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D383D5C" w14:textId="77777777" w:rsidR="000A2D4B" w:rsidRPr="005D633F" w:rsidRDefault="005255F0">
            <w:pPr>
              <w:jc w:val="center"/>
            </w:pPr>
            <w:r w:rsidRPr="005D633F">
              <w:t>0.251***</w:t>
            </w:r>
          </w:p>
        </w:tc>
        <w:tc>
          <w:tcPr>
            <w:tcW w:w="162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196ABAA" w14:textId="77777777" w:rsidR="000A2D4B" w:rsidRPr="005D633F" w:rsidRDefault="005255F0">
            <w:pPr>
              <w:jc w:val="center"/>
            </w:pPr>
            <w:r w:rsidRPr="005D633F">
              <w:t>0.258***</w:t>
            </w:r>
          </w:p>
        </w:tc>
        <w:tc>
          <w:tcPr>
            <w:tcW w:w="19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C449044" w14:textId="77777777" w:rsidR="000A2D4B" w:rsidRPr="005D633F" w:rsidRDefault="005255F0">
            <w:pPr>
              <w:jc w:val="center"/>
            </w:pPr>
            <w:r w:rsidRPr="005D633F">
              <w:t>0.243***</w:t>
            </w:r>
          </w:p>
        </w:tc>
      </w:tr>
      <w:tr w:rsidR="000A2D4B" w:rsidRPr="005D633F" w14:paraId="5C0F6EB9" w14:textId="77777777" w:rsidTr="005D633F">
        <w:trPr>
          <w:trHeight w:val="278"/>
          <w:jc w:val="center"/>
        </w:trPr>
        <w:tc>
          <w:tcPr>
            <w:tcW w:w="3788"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24048DA" w14:textId="77777777" w:rsidR="000A2D4B" w:rsidRPr="005D633F" w:rsidRDefault="000A2D4B"/>
        </w:tc>
        <w:tc>
          <w:tcPr>
            <w:tcW w:w="1855"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737D0A1" w14:textId="77734CC5" w:rsidR="000A2D4B" w:rsidRPr="005D633F" w:rsidRDefault="005255F0">
            <w:pPr>
              <w:jc w:val="center"/>
            </w:pPr>
            <w:r w:rsidRPr="005D633F">
              <w:t>(</w:t>
            </w:r>
            <w:r w:rsidR="00F15F12" w:rsidRPr="005D633F">
              <w:t>1</w:t>
            </w:r>
            <w:r w:rsidRPr="005D633F">
              <w:t>.87)</w:t>
            </w:r>
          </w:p>
        </w:tc>
        <w:tc>
          <w:tcPr>
            <w:tcW w:w="175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34B66AA" w14:textId="77777777" w:rsidR="000A2D4B" w:rsidRPr="005D633F" w:rsidRDefault="005255F0">
            <w:pPr>
              <w:jc w:val="center"/>
            </w:pPr>
            <w:r w:rsidRPr="005D633F">
              <w:t>(3.74)</w:t>
            </w:r>
          </w:p>
        </w:tc>
        <w:tc>
          <w:tcPr>
            <w:tcW w:w="162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EAE47C0" w14:textId="77777777" w:rsidR="000A2D4B" w:rsidRPr="005D633F" w:rsidRDefault="005255F0">
            <w:pPr>
              <w:jc w:val="center"/>
            </w:pPr>
            <w:r w:rsidRPr="005D633F">
              <w:t>(3.81)</w:t>
            </w:r>
          </w:p>
        </w:tc>
        <w:tc>
          <w:tcPr>
            <w:tcW w:w="198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F0348E0" w14:textId="77777777" w:rsidR="000A2D4B" w:rsidRPr="005D633F" w:rsidRDefault="005255F0">
            <w:pPr>
              <w:jc w:val="center"/>
            </w:pPr>
            <w:r w:rsidRPr="005D633F">
              <w:t>(3.62)</w:t>
            </w:r>
          </w:p>
        </w:tc>
      </w:tr>
      <w:tr w:rsidR="000A2D4B" w:rsidRPr="005D633F" w14:paraId="7C0E8D65" w14:textId="77777777" w:rsidTr="005D633F">
        <w:trPr>
          <w:trHeight w:val="278"/>
          <w:jc w:val="center"/>
        </w:trPr>
        <w:tc>
          <w:tcPr>
            <w:tcW w:w="3788" w:type="dxa"/>
            <w:tcBorders>
              <w:top w:val="single" w:sz="12" w:space="0" w:color="auto"/>
              <w:left w:val="nil"/>
              <w:bottom w:val="nil"/>
              <w:right w:val="nil"/>
            </w:tcBorders>
            <w:shd w:val="clear" w:color="auto" w:fill="FFFFFF"/>
            <w:tcMar>
              <w:top w:w="60" w:type="dxa"/>
              <w:left w:w="100" w:type="dxa"/>
              <w:bottom w:w="60" w:type="dxa"/>
              <w:right w:w="100" w:type="dxa"/>
            </w:tcMar>
          </w:tcPr>
          <w:p w14:paraId="571795A2" w14:textId="77777777" w:rsidR="000A2D4B" w:rsidRPr="005D633F" w:rsidRDefault="005255F0">
            <w:pPr>
              <w:rPr>
                <w:i/>
                <w:iCs/>
              </w:rPr>
            </w:pPr>
            <w:r w:rsidRPr="005D633F">
              <w:rPr>
                <w:i/>
                <w:iCs/>
              </w:rPr>
              <w:t xml:space="preserve">Firm &amp; </w:t>
            </w:r>
            <w:proofErr w:type="spellStart"/>
            <w:r w:rsidRPr="005D633F">
              <w:rPr>
                <w:i/>
                <w:iCs/>
              </w:rPr>
              <w:t>Year</w:t>
            </w:r>
            <w:proofErr w:type="spellEnd"/>
            <w:r w:rsidRPr="005D633F">
              <w:rPr>
                <w:i/>
                <w:iCs/>
              </w:rPr>
              <w:t xml:space="preserve"> FE</w:t>
            </w:r>
          </w:p>
        </w:tc>
        <w:tc>
          <w:tcPr>
            <w:tcW w:w="1855" w:type="dxa"/>
            <w:tcBorders>
              <w:top w:val="single" w:sz="12" w:space="0" w:color="auto"/>
              <w:left w:val="nil"/>
              <w:bottom w:val="nil"/>
              <w:right w:val="nil"/>
            </w:tcBorders>
            <w:shd w:val="clear" w:color="auto" w:fill="FFFFFF"/>
            <w:tcMar>
              <w:top w:w="60" w:type="dxa"/>
              <w:left w:w="100" w:type="dxa"/>
              <w:bottom w:w="60" w:type="dxa"/>
              <w:right w:w="100" w:type="dxa"/>
            </w:tcMar>
          </w:tcPr>
          <w:p w14:paraId="3ED44D4E" w14:textId="77777777" w:rsidR="000A2D4B" w:rsidRPr="005D633F" w:rsidRDefault="005255F0">
            <w:pPr>
              <w:jc w:val="center"/>
              <w:rPr>
                <w:i/>
                <w:iCs/>
              </w:rPr>
            </w:pPr>
            <w:r w:rsidRPr="005D633F">
              <w:rPr>
                <w:i/>
                <w:iCs/>
              </w:rPr>
              <w:t>Yes</w:t>
            </w:r>
          </w:p>
        </w:tc>
        <w:tc>
          <w:tcPr>
            <w:tcW w:w="1753" w:type="dxa"/>
            <w:tcBorders>
              <w:top w:val="single" w:sz="12" w:space="0" w:color="auto"/>
              <w:left w:val="nil"/>
              <w:bottom w:val="nil"/>
              <w:right w:val="nil"/>
            </w:tcBorders>
            <w:shd w:val="clear" w:color="auto" w:fill="FFFFFF"/>
            <w:tcMar>
              <w:top w:w="60" w:type="dxa"/>
              <w:left w:w="100" w:type="dxa"/>
              <w:bottom w:w="60" w:type="dxa"/>
              <w:right w:w="100" w:type="dxa"/>
            </w:tcMar>
          </w:tcPr>
          <w:p w14:paraId="71A680ED" w14:textId="77777777" w:rsidR="000A2D4B" w:rsidRPr="005D633F" w:rsidRDefault="005255F0">
            <w:pPr>
              <w:jc w:val="center"/>
              <w:rPr>
                <w:i/>
                <w:iCs/>
              </w:rPr>
            </w:pPr>
            <w:r w:rsidRPr="005D633F">
              <w:rPr>
                <w:i/>
                <w:iCs/>
              </w:rPr>
              <w:t>Yes</w:t>
            </w:r>
          </w:p>
        </w:tc>
        <w:tc>
          <w:tcPr>
            <w:tcW w:w="1623" w:type="dxa"/>
            <w:tcBorders>
              <w:top w:val="single" w:sz="12" w:space="0" w:color="auto"/>
              <w:left w:val="nil"/>
              <w:bottom w:val="nil"/>
              <w:right w:val="nil"/>
            </w:tcBorders>
            <w:shd w:val="clear" w:color="auto" w:fill="FFFFFF"/>
            <w:tcMar>
              <w:top w:w="60" w:type="dxa"/>
              <w:left w:w="100" w:type="dxa"/>
              <w:bottom w:w="60" w:type="dxa"/>
              <w:right w:w="100" w:type="dxa"/>
            </w:tcMar>
          </w:tcPr>
          <w:p w14:paraId="1BACEAE7" w14:textId="77777777" w:rsidR="000A2D4B" w:rsidRPr="005D633F" w:rsidRDefault="005255F0">
            <w:pPr>
              <w:jc w:val="center"/>
              <w:rPr>
                <w:i/>
                <w:iCs/>
              </w:rPr>
            </w:pPr>
            <w:r w:rsidRPr="005D633F">
              <w:rPr>
                <w:i/>
                <w:iCs/>
              </w:rPr>
              <w:t>Yes</w:t>
            </w:r>
          </w:p>
        </w:tc>
        <w:tc>
          <w:tcPr>
            <w:tcW w:w="1983" w:type="dxa"/>
            <w:tcBorders>
              <w:top w:val="single" w:sz="12" w:space="0" w:color="auto"/>
              <w:left w:val="nil"/>
              <w:bottom w:val="nil"/>
              <w:right w:val="nil"/>
            </w:tcBorders>
            <w:shd w:val="clear" w:color="auto" w:fill="FFFFFF"/>
            <w:tcMar>
              <w:top w:w="60" w:type="dxa"/>
              <w:left w:w="100" w:type="dxa"/>
              <w:bottom w:w="60" w:type="dxa"/>
              <w:right w:w="100" w:type="dxa"/>
            </w:tcMar>
          </w:tcPr>
          <w:p w14:paraId="53BC5B7C" w14:textId="77777777" w:rsidR="000A2D4B" w:rsidRPr="005D633F" w:rsidRDefault="005255F0">
            <w:pPr>
              <w:jc w:val="center"/>
              <w:rPr>
                <w:i/>
                <w:iCs/>
              </w:rPr>
            </w:pPr>
            <w:r w:rsidRPr="005D633F">
              <w:rPr>
                <w:i/>
                <w:iCs/>
              </w:rPr>
              <w:t>Yes</w:t>
            </w:r>
          </w:p>
        </w:tc>
      </w:tr>
      <w:tr w:rsidR="000A2D4B" w:rsidRPr="005D633F" w14:paraId="66DCFAE7" w14:textId="77777777" w:rsidTr="005D633F">
        <w:trPr>
          <w:trHeight w:val="293"/>
          <w:jc w:val="center"/>
        </w:trPr>
        <w:tc>
          <w:tcPr>
            <w:tcW w:w="3788" w:type="dxa"/>
            <w:tcBorders>
              <w:top w:val="nil"/>
              <w:left w:val="nil"/>
              <w:bottom w:val="nil"/>
              <w:right w:val="nil"/>
            </w:tcBorders>
            <w:shd w:val="clear" w:color="auto" w:fill="FFFFFF"/>
            <w:tcMar>
              <w:top w:w="60" w:type="dxa"/>
              <w:left w:w="100" w:type="dxa"/>
              <w:bottom w:w="60" w:type="dxa"/>
              <w:right w:w="100" w:type="dxa"/>
            </w:tcMar>
          </w:tcPr>
          <w:p w14:paraId="5553445E"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1855" w:type="dxa"/>
            <w:tcBorders>
              <w:top w:val="nil"/>
              <w:left w:val="nil"/>
              <w:bottom w:val="nil"/>
              <w:right w:val="nil"/>
            </w:tcBorders>
            <w:shd w:val="clear" w:color="auto" w:fill="FFFFFF"/>
            <w:tcMar>
              <w:top w:w="60" w:type="dxa"/>
              <w:left w:w="100" w:type="dxa"/>
              <w:bottom w:w="60" w:type="dxa"/>
              <w:right w:w="100" w:type="dxa"/>
            </w:tcMar>
          </w:tcPr>
          <w:p w14:paraId="76729A8B" w14:textId="77777777" w:rsidR="000A2D4B" w:rsidRPr="005D633F" w:rsidRDefault="005255F0">
            <w:pPr>
              <w:jc w:val="center"/>
              <w:rPr>
                <w:i/>
                <w:iCs/>
              </w:rPr>
            </w:pPr>
            <w:r w:rsidRPr="005D633F">
              <w:rPr>
                <w:i/>
                <w:iCs/>
              </w:rPr>
              <w:t>3,412</w:t>
            </w:r>
          </w:p>
        </w:tc>
        <w:tc>
          <w:tcPr>
            <w:tcW w:w="1753" w:type="dxa"/>
            <w:tcBorders>
              <w:top w:val="nil"/>
              <w:left w:val="nil"/>
              <w:bottom w:val="nil"/>
              <w:right w:val="nil"/>
            </w:tcBorders>
            <w:shd w:val="clear" w:color="auto" w:fill="FFFFFF"/>
            <w:tcMar>
              <w:top w:w="60" w:type="dxa"/>
              <w:left w:w="100" w:type="dxa"/>
              <w:bottom w:w="60" w:type="dxa"/>
              <w:right w:w="100" w:type="dxa"/>
            </w:tcMar>
          </w:tcPr>
          <w:p w14:paraId="259FC2E1" w14:textId="77777777" w:rsidR="000A2D4B" w:rsidRPr="005D633F" w:rsidRDefault="005255F0">
            <w:pPr>
              <w:jc w:val="center"/>
              <w:rPr>
                <w:i/>
                <w:iCs/>
              </w:rPr>
            </w:pPr>
            <w:r w:rsidRPr="005D633F">
              <w:rPr>
                <w:i/>
                <w:iCs/>
              </w:rPr>
              <w:t>3,412</w:t>
            </w:r>
          </w:p>
        </w:tc>
        <w:tc>
          <w:tcPr>
            <w:tcW w:w="1623" w:type="dxa"/>
            <w:tcBorders>
              <w:top w:val="nil"/>
              <w:left w:val="nil"/>
              <w:bottom w:val="nil"/>
              <w:right w:val="nil"/>
            </w:tcBorders>
            <w:shd w:val="clear" w:color="auto" w:fill="FFFFFF"/>
            <w:tcMar>
              <w:top w:w="60" w:type="dxa"/>
              <w:left w:w="100" w:type="dxa"/>
              <w:bottom w:w="60" w:type="dxa"/>
              <w:right w:w="100" w:type="dxa"/>
            </w:tcMar>
          </w:tcPr>
          <w:p w14:paraId="7D03F94B" w14:textId="77777777" w:rsidR="000A2D4B" w:rsidRPr="005D633F" w:rsidRDefault="005255F0">
            <w:pPr>
              <w:jc w:val="center"/>
              <w:rPr>
                <w:i/>
                <w:iCs/>
              </w:rPr>
            </w:pPr>
            <w:r w:rsidRPr="005D633F">
              <w:rPr>
                <w:i/>
                <w:iCs/>
              </w:rPr>
              <w:t>3,412</w:t>
            </w:r>
          </w:p>
        </w:tc>
        <w:tc>
          <w:tcPr>
            <w:tcW w:w="1983" w:type="dxa"/>
            <w:tcBorders>
              <w:top w:val="nil"/>
              <w:left w:val="nil"/>
              <w:bottom w:val="nil"/>
              <w:right w:val="nil"/>
            </w:tcBorders>
            <w:shd w:val="clear" w:color="auto" w:fill="FFFFFF"/>
            <w:tcMar>
              <w:top w:w="60" w:type="dxa"/>
              <w:left w:w="100" w:type="dxa"/>
              <w:bottom w:w="60" w:type="dxa"/>
              <w:right w:w="100" w:type="dxa"/>
            </w:tcMar>
          </w:tcPr>
          <w:p w14:paraId="1C7F9DFF" w14:textId="77777777" w:rsidR="000A2D4B" w:rsidRPr="005D633F" w:rsidRDefault="005255F0">
            <w:pPr>
              <w:jc w:val="center"/>
              <w:rPr>
                <w:i/>
                <w:iCs/>
              </w:rPr>
            </w:pPr>
            <w:r w:rsidRPr="005D633F">
              <w:rPr>
                <w:i/>
                <w:iCs/>
              </w:rPr>
              <w:t>3,412</w:t>
            </w:r>
          </w:p>
        </w:tc>
      </w:tr>
      <w:tr w:rsidR="000A2D4B" w:rsidRPr="005D633F" w14:paraId="276D6625" w14:textId="77777777" w:rsidTr="005D633F">
        <w:trPr>
          <w:trHeight w:val="278"/>
          <w:jc w:val="center"/>
        </w:trPr>
        <w:tc>
          <w:tcPr>
            <w:tcW w:w="3788" w:type="dxa"/>
            <w:tcBorders>
              <w:top w:val="nil"/>
              <w:left w:val="nil"/>
              <w:bottom w:val="nil"/>
              <w:right w:val="nil"/>
            </w:tcBorders>
            <w:shd w:val="clear" w:color="auto" w:fill="FFFFFF"/>
            <w:tcMar>
              <w:top w:w="60" w:type="dxa"/>
              <w:left w:w="100" w:type="dxa"/>
              <w:bottom w:w="60" w:type="dxa"/>
              <w:right w:w="100" w:type="dxa"/>
            </w:tcMar>
          </w:tcPr>
          <w:p w14:paraId="469263C2" w14:textId="77777777" w:rsidR="000A2D4B" w:rsidRPr="005D633F" w:rsidRDefault="005255F0">
            <w:pPr>
              <w:rPr>
                <w:i/>
                <w:iCs/>
              </w:rPr>
            </w:pPr>
            <w:r w:rsidRPr="005D633F">
              <w:rPr>
                <w:i/>
                <w:iCs/>
              </w:rPr>
              <w:t>N (</w:t>
            </w:r>
            <w:proofErr w:type="spellStart"/>
            <w:r w:rsidRPr="005D633F">
              <w:rPr>
                <w:i/>
                <w:iCs/>
              </w:rPr>
              <w:t>firms</w:t>
            </w:r>
            <w:proofErr w:type="spellEnd"/>
            <w:r w:rsidRPr="005D633F">
              <w:rPr>
                <w:i/>
                <w:iCs/>
              </w:rPr>
              <w:t>)</w:t>
            </w:r>
          </w:p>
        </w:tc>
        <w:tc>
          <w:tcPr>
            <w:tcW w:w="1855" w:type="dxa"/>
            <w:tcBorders>
              <w:top w:val="nil"/>
              <w:left w:val="nil"/>
              <w:bottom w:val="nil"/>
              <w:right w:val="nil"/>
            </w:tcBorders>
            <w:shd w:val="clear" w:color="auto" w:fill="FFFFFF"/>
            <w:tcMar>
              <w:top w:w="60" w:type="dxa"/>
              <w:left w:w="100" w:type="dxa"/>
              <w:bottom w:w="60" w:type="dxa"/>
              <w:right w:w="100" w:type="dxa"/>
            </w:tcMar>
          </w:tcPr>
          <w:p w14:paraId="7909DC45" w14:textId="77777777" w:rsidR="000A2D4B" w:rsidRPr="005D633F" w:rsidRDefault="005255F0">
            <w:pPr>
              <w:jc w:val="center"/>
              <w:rPr>
                <w:i/>
                <w:iCs/>
              </w:rPr>
            </w:pPr>
            <w:r w:rsidRPr="005D633F">
              <w:rPr>
                <w:i/>
                <w:iCs/>
              </w:rPr>
              <w:t>262</w:t>
            </w:r>
          </w:p>
        </w:tc>
        <w:tc>
          <w:tcPr>
            <w:tcW w:w="1753" w:type="dxa"/>
            <w:tcBorders>
              <w:top w:val="nil"/>
              <w:left w:val="nil"/>
              <w:bottom w:val="nil"/>
              <w:right w:val="nil"/>
            </w:tcBorders>
            <w:shd w:val="clear" w:color="auto" w:fill="FFFFFF"/>
            <w:tcMar>
              <w:top w:w="60" w:type="dxa"/>
              <w:left w:w="100" w:type="dxa"/>
              <w:bottom w:w="60" w:type="dxa"/>
              <w:right w:w="100" w:type="dxa"/>
            </w:tcMar>
          </w:tcPr>
          <w:p w14:paraId="0A543842" w14:textId="77777777" w:rsidR="000A2D4B" w:rsidRPr="005D633F" w:rsidRDefault="005255F0">
            <w:pPr>
              <w:jc w:val="center"/>
              <w:rPr>
                <w:i/>
                <w:iCs/>
              </w:rPr>
            </w:pPr>
            <w:r w:rsidRPr="005D633F">
              <w:rPr>
                <w:i/>
                <w:iCs/>
              </w:rPr>
              <w:t>262</w:t>
            </w:r>
          </w:p>
        </w:tc>
        <w:tc>
          <w:tcPr>
            <w:tcW w:w="1623" w:type="dxa"/>
            <w:tcBorders>
              <w:top w:val="nil"/>
              <w:left w:val="nil"/>
              <w:bottom w:val="nil"/>
              <w:right w:val="nil"/>
            </w:tcBorders>
            <w:shd w:val="clear" w:color="auto" w:fill="FFFFFF"/>
            <w:tcMar>
              <w:top w:w="60" w:type="dxa"/>
              <w:left w:w="100" w:type="dxa"/>
              <w:bottom w:w="60" w:type="dxa"/>
              <w:right w:w="100" w:type="dxa"/>
            </w:tcMar>
          </w:tcPr>
          <w:p w14:paraId="5BFEF2BF" w14:textId="77777777" w:rsidR="000A2D4B" w:rsidRPr="005D633F" w:rsidRDefault="005255F0">
            <w:pPr>
              <w:jc w:val="center"/>
              <w:rPr>
                <w:i/>
                <w:iCs/>
              </w:rPr>
            </w:pPr>
            <w:r w:rsidRPr="005D633F">
              <w:rPr>
                <w:i/>
                <w:iCs/>
              </w:rPr>
              <w:t>262</w:t>
            </w:r>
          </w:p>
        </w:tc>
        <w:tc>
          <w:tcPr>
            <w:tcW w:w="1983" w:type="dxa"/>
            <w:tcBorders>
              <w:top w:val="nil"/>
              <w:left w:val="nil"/>
              <w:bottom w:val="nil"/>
              <w:right w:val="nil"/>
            </w:tcBorders>
            <w:shd w:val="clear" w:color="auto" w:fill="FFFFFF"/>
            <w:tcMar>
              <w:top w:w="60" w:type="dxa"/>
              <w:left w:w="100" w:type="dxa"/>
              <w:bottom w:w="60" w:type="dxa"/>
              <w:right w:w="100" w:type="dxa"/>
            </w:tcMar>
          </w:tcPr>
          <w:p w14:paraId="5EB3811F" w14:textId="77777777" w:rsidR="000A2D4B" w:rsidRPr="005D633F" w:rsidRDefault="005255F0">
            <w:pPr>
              <w:jc w:val="center"/>
              <w:rPr>
                <w:i/>
                <w:iCs/>
              </w:rPr>
            </w:pPr>
            <w:r w:rsidRPr="005D633F">
              <w:rPr>
                <w:i/>
                <w:iCs/>
              </w:rPr>
              <w:t>262</w:t>
            </w:r>
          </w:p>
        </w:tc>
      </w:tr>
      <w:tr w:rsidR="000A2D4B" w:rsidRPr="005D633F" w14:paraId="3B418F44" w14:textId="77777777" w:rsidTr="005D633F">
        <w:trPr>
          <w:trHeight w:val="293"/>
          <w:jc w:val="center"/>
        </w:trPr>
        <w:tc>
          <w:tcPr>
            <w:tcW w:w="3788" w:type="dxa"/>
            <w:tcBorders>
              <w:top w:val="nil"/>
              <w:left w:val="nil"/>
              <w:bottom w:val="single" w:sz="12" w:space="0" w:color="auto"/>
              <w:right w:val="nil"/>
            </w:tcBorders>
            <w:shd w:val="clear" w:color="auto" w:fill="FFFFFF"/>
            <w:tcMar>
              <w:top w:w="60" w:type="dxa"/>
              <w:left w:w="100" w:type="dxa"/>
              <w:bottom w:w="60" w:type="dxa"/>
              <w:right w:w="100" w:type="dxa"/>
            </w:tcMar>
          </w:tcPr>
          <w:p w14:paraId="2AF451CA" w14:textId="77777777" w:rsidR="000A2D4B" w:rsidRPr="005D633F" w:rsidRDefault="005255F0">
            <w:pPr>
              <w:rPr>
                <w:i/>
                <w:iCs/>
              </w:rPr>
            </w:pPr>
            <w:r w:rsidRPr="005D633F">
              <w:rPr>
                <w:i/>
                <w:iCs/>
              </w:rPr>
              <w:lastRenderedPageBreak/>
              <w:t>Adj. R²</w:t>
            </w:r>
          </w:p>
        </w:tc>
        <w:tc>
          <w:tcPr>
            <w:tcW w:w="1855" w:type="dxa"/>
            <w:tcBorders>
              <w:top w:val="nil"/>
              <w:left w:val="nil"/>
              <w:bottom w:val="single" w:sz="12" w:space="0" w:color="auto"/>
              <w:right w:val="nil"/>
            </w:tcBorders>
            <w:shd w:val="clear" w:color="auto" w:fill="FFFFFF"/>
            <w:tcMar>
              <w:top w:w="60" w:type="dxa"/>
              <w:left w:w="100" w:type="dxa"/>
              <w:bottom w:w="60" w:type="dxa"/>
              <w:right w:w="100" w:type="dxa"/>
            </w:tcMar>
          </w:tcPr>
          <w:p w14:paraId="79F27CA2" w14:textId="77777777" w:rsidR="000A2D4B" w:rsidRPr="005D633F" w:rsidRDefault="005255F0">
            <w:pPr>
              <w:jc w:val="center"/>
              <w:rPr>
                <w:i/>
                <w:iCs/>
              </w:rPr>
            </w:pPr>
            <w:r w:rsidRPr="005D633F">
              <w:rPr>
                <w:i/>
                <w:iCs/>
              </w:rPr>
              <w:t>0.505</w:t>
            </w:r>
          </w:p>
        </w:tc>
        <w:tc>
          <w:tcPr>
            <w:tcW w:w="1753" w:type="dxa"/>
            <w:tcBorders>
              <w:top w:val="nil"/>
              <w:left w:val="nil"/>
              <w:bottom w:val="single" w:sz="12" w:space="0" w:color="auto"/>
              <w:right w:val="nil"/>
            </w:tcBorders>
            <w:shd w:val="clear" w:color="auto" w:fill="FFFFFF"/>
            <w:tcMar>
              <w:top w:w="60" w:type="dxa"/>
              <w:left w:w="100" w:type="dxa"/>
              <w:bottom w:w="60" w:type="dxa"/>
              <w:right w:w="100" w:type="dxa"/>
            </w:tcMar>
          </w:tcPr>
          <w:p w14:paraId="66A45347" w14:textId="77777777" w:rsidR="000A2D4B" w:rsidRPr="005D633F" w:rsidRDefault="005255F0">
            <w:pPr>
              <w:jc w:val="center"/>
              <w:rPr>
                <w:i/>
                <w:iCs/>
              </w:rPr>
            </w:pPr>
            <w:r w:rsidRPr="005D633F">
              <w:rPr>
                <w:i/>
                <w:iCs/>
              </w:rPr>
              <w:t>0.498</w:t>
            </w:r>
          </w:p>
        </w:tc>
        <w:tc>
          <w:tcPr>
            <w:tcW w:w="1623" w:type="dxa"/>
            <w:tcBorders>
              <w:top w:val="nil"/>
              <w:left w:val="nil"/>
              <w:bottom w:val="single" w:sz="12" w:space="0" w:color="auto"/>
              <w:right w:val="nil"/>
            </w:tcBorders>
            <w:shd w:val="clear" w:color="auto" w:fill="FFFFFF"/>
            <w:tcMar>
              <w:top w:w="60" w:type="dxa"/>
              <w:left w:w="100" w:type="dxa"/>
              <w:bottom w:w="60" w:type="dxa"/>
              <w:right w:w="100" w:type="dxa"/>
            </w:tcMar>
          </w:tcPr>
          <w:p w14:paraId="491BB185" w14:textId="77777777" w:rsidR="000A2D4B" w:rsidRPr="005D633F" w:rsidRDefault="005255F0">
            <w:pPr>
              <w:jc w:val="center"/>
              <w:rPr>
                <w:i/>
                <w:iCs/>
              </w:rPr>
            </w:pPr>
            <w:r w:rsidRPr="005D633F">
              <w:rPr>
                <w:i/>
                <w:iCs/>
              </w:rPr>
              <w:t>0.494</w:t>
            </w:r>
          </w:p>
        </w:tc>
        <w:tc>
          <w:tcPr>
            <w:tcW w:w="1983" w:type="dxa"/>
            <w:tcBorders>
              <w:top w:val="nil"/>
              <w:left w:val="nil"/>
              <w:bottom w:val="single" w:sz="12" w:space="0" w:color="auto"/>
              <w:right w:val="nil"/>
            </w:tcBorders>
            <w:shd w:val="clear" w:color="auto" w:fill="FFFFFF"/>
            <w:tcMar>
              <w:top w:w="60" w:type="dxa"/>
              <w:left w:w="100" w:type="dxa"/>
              <w:bottom w:w="60" w:type="dxa"/>
              <w:right w:w="100" w:type="dxa"/>
            </w:tcMar>
          </w:tcPr>
          <w:p w14:paraId="46761647" w14:textId="77777777" w:rsidR="000A2D4B" w:rsidRPr="005D633F" w:rsidRDefault="005255F0">
            <w:pPr>
              <w:jc w:val="center"/>
              <w:rPr>
                <w:i/>
                <w:iCs/>
              </w:rPr>
            </w:pPr>
            <w:r w:rsidRPr="005D633F">
              <w:rPr>
                <w:i/>
                <w:iCs/>
              </w:rPr>
              <w:t>0.486</w:t>
            </w:r>
          </w:p>
        </w:tc>
      </w:tr>
      <w:tr w:rsidR="000A2D4B" w:rsidRPr="005D633F" w14:paraId="7873986B" w14:textId="77777777" w:rsidTr="005D633F">
        <w:trPr>
          <w:trHeight w:val="1128"/>
          <w:jc w:val="center"/>
        </w:trPr>
        <w:tc>
          <w:tcPr>
            <w:tcW w:w="11004"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5D21E5A3" w14:textId="77777777" w:rsidR="000A2D4B" w:rsidRPr="005D633F" w:rsidRDefault="005255F0">
            <w:r w:rsidRPr="005D633F">
              <w:rPr>
                <w:i/>
                <w:iCs/>
                <w:lang w:val="en-US"/>
              </w:rPr>
              <w:t xml:space="preserve">Notes: Dependent variable is R&amp;D/Assets. </w:t>
            </w:r>
            <w:proofErr w:type="spellStart"/>
            <w:r w:rsidRPr="005D633F">
              <w:rPr>
                <w:i/>
                <w:iCs/>
                <w:lang w:val="en-US"/>
              </w:rPr>
              <w:t>CSR_Com</w:t>
            </w:r>
            <w:proofErr w:type="spellEnd"/>
            <w:r w:rsidRPr="005D633F">
              <w:rPr>
                <w:i/>
                <w:iCs/>
                <w:lang w:val="en-US"/>
              </w:rPr>
              <w:t xml:space="preserve"> = 1 if the board has a dedicated CSR/sustainability committee. Controversy × </w:t>
            </w:r>
            <w:proofErr w:type="spellStart"/>
            <w:r w:rsidRPr="005D633F">
              <w:rPr>
                <w:i/>
                <w:iCs/>
                <w:lang w:val="en-US"/>
              </w:rPr>
              <w:t>CSR_Com</w:t>
            </w:r>
            <w:proofErr w:type="spellEnd"/>
            <w:r w:rsidRPr="005D633F">
              <w:rPr>
                <w:i/>
                <w:iCs/>
                <w:lang w:val="en-US"/>
              </w:rPr>
              <w:t xml:space="preserve"> is the interaction term. Controls and fixed effects as in Table 3. t-statistics in parentheses (clustered by firm). </w:t>
            </w:r>
            <w:r w:rsidRPr="005D633F">
              <w:rPr>
                <w:i/>
                <w:iCs/>
              </w:rPr>
              <w:t>*** p &lt; 0.01; ** p &lt; 0.05; * p &lt; 0.10.</w:t>
            </w:r>
          </w:p>
        </w:tc>
      </w:tr>
      <w:tr w:rsidR="000A2D4B" w:rsidRPr="005D633F" w14:paraId="08311314" w14:textId="77777777" w:rsidTr="005D633F">
        <w:trPr>
          <w:trHeight w:val="293"/>
          <w:jc w:val="center"/>
        </w:trPr>
        <w:tc>
          <w:tcPr>
            <w:tcW w:w="3788"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5AB4AE5" w14:textId="77777777" w:rsidR="000A2D4B" w:rsidRPr="005D633F" w:rsidRDefault="000A2D4B"/>
        </w:tc>
        <w:tc>
          <w:tcPr>
            <w:tcW w:w="185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764D6C9" w14:textId="77777777" w:rsidR="000A2D4B" w:rsidRPr="005D633F" w:rsidRDefault="000A2D4B"/>
        </w:tc>
        <w:tc>
          <w:tcPr>
            <w:tcW w:w="175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2909B37" w14:textId="77777777" w:rsidR="000A2D4B" w:rsidRPr="005D633F" w:rsidRDefault="000A2D4B"/>
        </w:tc>
        <w:tc>
          <w:tcPr>
            <w:tcW w:w="162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09F3750" w14:textId="77777777" w:rsidR="000A2D4B" w:rsidRPr="005D633F" w:rsidRDefault="000A2D4B"/>
        </w:tc>
        <w:tc>
          <w:tcPr>
            <w:tcW w:w="198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719E9F5" w14:textId="77777777" w:rsidR="000A2D4B" w:rsidRPr="005D633F" w:rsidRDefault="000A2D4B"/>
        </w:tc>
      </w:tr>
    </w:tbl>
    <w:p w14:paraId="07FC2B18" w14:textId="1054DC14" w:rsidR="003C2E70" w:rsidRPr="005D633F" w:rsidRDefault="003C2E70" w:rsidP="00DD52C4">
      <w:pPr>
        <w:jc w:val="center"/>
        <w:rPr>
          <w:b/>
          <w:bCs/>
          <w:lang w:val="en-US"/>
        </w:rPr>
      </w:pPr>
      <w:r w:rsidRPr="005D633F">
        <w:rPr>
          <w:b/>
          <w:bCs/>
          <w:lang w:val="en-US"/>
        </w:rPr>
        <w:t xml:space="preserve">Figure </w:t>
      </w:r>
      <w:r w:rsidR="00D31490">
        <w:rPr>
          <w:b/>
          <w:bCs/>
          <w:lang w:val="en-US"/>
        </w:rPr>
        <w:t>2</w:t>
      </w:r>
      <w:r w:rsidRPr="005D633F">
        <w:rPr>
          <w:b/>
          <w:bCs/>
          <w:lang w:val="en-US"/>
        </w:rPr>
        <w:t>: The marginal effect of CSR Committee</w:t>
      </w:r>
    </w:p>
    <w:p w14:paraId="4FA8B0DE" w14:textId="0283C93B" w:rsidR="007573C2" w:rsidRPr="007573C2" w:rsidRDefault="007573C2" w:rsidP="008C419C">
      <w:pPr>
        <w:jc w:val="center"/>
        <w:rPr>
          <w:noProof/>
          <w:lang w:val="en-US"/>
        </w:rPr>
      </w:pPr>
      <w:r w:rsidRPr="005D633F">
        <w:rPr>
          <w:noProof/>
        </w:rPr>
        <w:drawing>
          <wp:anchor distT="0" distB="0" distL="114300" distR="114300" simplePos="0" relativeHeight="251658240" behindDoc="0" locked="0" layoutInCell="1" allowOverlap="1" wp14:anchorId="4FF1FE12" wp14:editId="5BD03A8C">
            <wp:simplePos x="0" y="0"/>
            <wp:positionH relativeFrom="margin">
              <wp:posOffset>243068</wp:posOffset>
            </wp:positionH>
            <wp:positionV relativeFrom="paragraph">
              <wp:posOffset>29097</wp:posOffset>
            </wp:positionV>
            <wp:extent cx="8117840" cy="4623893"/>
            <wp:effectExtent l="0" t="0" r="0" b="5715"/>
            <wp:wrapNone/>
            <wp:docPr id="14489436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767" t="9766" r="4817" b="4497"/>
                    <a:stretch>
                      <a:fillRect/>
                    </a:stretch>
                  </pic:blipFill>
                  <pic:spPr bwMode="auto">
                    <a:xfrm>
                      <a:off x="0" y="0"/>
                      <a:ext cx="8117840" cy="46238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F80A9C" w14:textId="4F8027CD" w:rsidR="000942BA" w:rsidRPr="005D633F" w:rsidRDefault="000942BA" w:rsidP="008C419C">
      <w:pPr>
        <w:jc w:val="center"/>
        <w:rPr>
          <w:noProof/>
          <w:lang w:val="en-US"/>
        </w:rPr>
      </w:pPr>
    </w:p>
    <w:p w14:paraId="1DC05E34" w14:textId="68A9A110" w:rsidR="000A2D4B" w:rsidRPr="005D633F" w:rsidRDefault="008C419C" w:rsidP="008C419C">
      <w:pPr>
        <w:jc w:val="center"/>
        <w:rPr>
          <w:lang w:val="en-US"/>
        </w:rPr>
      </w:pPr>
      <w:r w:rsidRPr="005D633F">
        <w:rPr>
          <w:lang w:val="en-US"/>
        </w:rPr>
        <w:br w:type="page"/>
      </w:r>
    </w:p>
    <w:p w14:paraId="77EAAABB" w14:textId="4CBD6CB9" w:rsidR="000A2D4B" w:rsidRPr="005D633F" w:rsidRDefault="005255F0" w:rsidP="004C235A">
      <w:pPr>
        <w:spacing w:before="480" w:after="80"/>
        <w:jc w:val="center"/>
        <w:rPr>
          <w:b/>
          <w:bCs/>
          <w:lang w:val="en-US"/>
        </w:rPr>
      </w:pPr>
      <w:r w:rsidRPr="005D633F">
        <w:rPr>
          <w:b/>
          <w:bCs/>
          <w:lang w:val="en-US"/>
        </w:rPr>
        <w:lastRenderedPageBreak/>
        <w:t xml:space="preserve">Table 5. Additional </w:t>
      </w:r>
      <w:r w:rsidR="00191631" w:rsidRPr="005D633F">
        <w:rPr>
          <w:b/>
          <w:bCs/>
          <w:lang w:val="en-US"/>
        </w:rPr>
        <w:t>t</w:t>
      </w:r>
      <w:r w:rsidRPr="005D633F">
        <w:rPr>
          <w:b/>
          <w:bCs/>
          <w:lang w:val="en-US"/>
        </w:rPr>
        <w:t xml:space="preserve">est: </w:t>
      </w:r>
      <w:r w:rsidR="00191631" w:rsidRPr="005D633F">
        <w:rPr>
          <w:b/>
          <w:bCs/>
          <w:lang w:val="en-US"/>
        </w:rPr>
        <w:t>t</w:t>
      </w:r>
      <w:r w:rsidRPr="005D633F">
        <w:rPr>
          <w:b/>
          <w:bCs/>
          <w:lang w:val="en-US"/>
        </w:rPr>
        <w:t xml:space="preserve">he </w:t>
      </w:r>
      <w:r w:rsidR="00191631" w:rsidRPr="005D633F">
        <w:rPr>
          <w:b/>
          <w:bCs/>
          <w:lang w:val="en-US"/>
        </w:rPr>
        <w:t>m</w:t>
      </w:r>
      <w:r w:rsidRPr="005D633F">
        <w:rPr>
          <w:b/>
          <w:bCs/>
          <w:lang w:val="en-US"/>
        </w:rPr>
        <w:t xml:space="preserve">oderating </w:t>
      </w:r>
      <w:r w:rsidR="00191631" w:rsidRPr="005D633F">
        <w:rPr>
          <w:b/>
          <w:bCs/>
          <w:lang w:val="en-US"/>
        </w:rPr>
        <w:t>r</w:t>
      </w:r>
      <w:r w:rsidRPr="005D633F">
        <w:rPr>
          <w:b/>
          <w:bCs/>
          <w:lang w:val="en-US"/>
        </w:rPr>
        <w:t xml:space="preserve">ole of </w:t>
      </w:r>
      <w:r w:rsidR="00191631" w:rsidRPr="005D633F">
        <w:rPr>
          <w:b/>
          <w:bCs/>
          <w:lang w:val="en-US"/>
        </w:rPr>
        <w:t>b</w:t>
      </w:r>
      <w:r w:rsidRPr="005D633F">
        <w:rPr>
          <w:b/>
          <w:bCs/>
          <w:lang w:val="en-US"/>
        </w:rPr>
        <w:t xml:space="preserve">oard </w:t>
      </w:r>
      <w:r w:rsidR="00191631" w:rsidRPr="005D633F">
        <w:rPr>
          <w:b/>
          <w:bCs/>
          <w:lang w:val="en-US"/>
        </w:rPr>
        <w:t>g</w:t>
      </w:r>
      <w:r w:rsidRPr="005D633F">
        <w:rPr>
          <w:b/>
          <w:bCs/>
          <w:lang w:val="en-US"/>
        </w:rPr>
        <w:t xml:space="preserve">ender </w:t>
      </w:r>
      <w:r w:rsidR="00191631" w:rsidRPr="005D633F">
        <w:rPr>
          <w:b/>
          <w:bCs/>
          <w:lang w:val="en-US"/>
        </w:rPr>
        <w:t>d</w:t>
      </w:r>
      <w:r w:rsidRPr="005D633F">
        <w:rPr>
          <w:b/>
          <w:bCs/>
          <w:lang w:val="en-US"/>
        </w:rPr>
        <w:t>iversity</w:t>
      </w:r>
    </w:p>
    <w:tbl>
      <w:tblPr>
        <w:tblW w:w="7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77"/>
        <w:gridCol w:w="1400"/>
        <w:gridCol w:w="1241"/>
        <w:gridCol w:w="1195"/>
        <w:gridCol w:w="1254"/>
      </w:tblGrid>
      <w:tr w:rsidR="000A2D4B" w:rsidRPr="005D633F" w14:paraId="01380C23" w14:textId="77777777" w:rsidTr="000942BA">
        <w:trPr>
          <w:jc w:val="center"/>
        </w:trPr>
        <w:tc>
          <w:tcPr>
            <w:tcW w:w="2377"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5FAC1B4A" w14:textId="77777777" w:rsidR="000A2D4B" w:rsidRPr="005D633F" w:rsidRDefault="005255F0">
            <w:pPr>
              <w:jc w:val="center"/>
            </w:pPr>
            <w:r w:rsidRPr="005D633F">
              <w:rPr>
                <w:b/>
                <w:bCs/>
              </w:rPr>
              <w:t>Variable</w:t>
            </w:r>
          </w:p>
        </w:tc>
        <w:tc>
          <w:tcPr>
            <w:tcW w:w="1400"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689FD85F" w14:textId="77777777" w:rsidR="000A2D4B" w:rsidRPr="005D633F" w:rsidRDefault="005255F0">
            <w:pPr>
              <w:jc w:val="center"/>
            </w:pPr>
            <w:proofErr w:type="spellStart"/>
            <w:r w:rsidRPr="005D633F">
              <w:rPr>
                <w:b/>
                <w:bCs/>
              </w:rPr>
              <w:t>Cont_Score</w:t>
            </w:r>
            <w:proofErr w:type="spellEnd"/>
          </w:p>
        </w:tc>
        <w:tc>
          <w:tcPr>
            <w:tcW w:w="124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573CA354" w14:textId="77777777" w:rsidR="000A2D4B" w:rsidRPr="005D633F" w:rsidRDefault="005255F0">
            <w:pPr>
              <w:jc w:val="center"/>
            </w:pPr>
            <w:proofErr w:type="spellStart"/>
            <w:r w:rsidRPr="005D633F">
              <w:rPr>
                <w:b/>
                <w:bCs/>
              </w:rPr>
              <w:t>Cont_Env</w:t>
            </w:r>
            <w:proofErr w:type="spellEnd"/>
          </w:p>
        </w:tc>
        <w:tc>
          <w:tcPr>
            <w:tcW w:w="119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C52C028" w14:textId="77777777" w:rsidR="000A2D4B" w:rsidRPr="005D633F" w:rsidRDefault="005255F0">
            <w:pPr>
              <w:jc w:val="center"/>
            </w:pPr>
            <w:proofErr w:type="spellStart"/>
            <w:r w:rsidRPr="005D633F">
              <w:rPr>
                <w:b/>
                <w:bCs/>
              </w:rPr>
              <w:t>Cont_Soc</w:t>
            </w:r>
            <w:proofErr w:type="spellEnd"/>
          </w:p>
        </w:tc>
        <w:tc>
          <w:tcPr>
            <w:tcW w:w="1254"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DA294ED" w14:textId="77777777" w:rsidR="000A2D4B" w:rsidRPr="005D633F" w:rsidRDefault="005255F0">
            <w:pPr>
              <w:jc w:val="center"/>
            </w:pPr>
            <w:proofErr w:type="spellStart"/>
            <w:r w:rsidRPr="005D633F">
              <w:rPr>
                <w:b/>
                <w:bCs/>
              </w:rPr>
              <w:t>Cont_Gov</w:t>
            </w:r>
            <w:proofErr w:type="spellEnd"/>
          </w:p>
        </w:tc>
      </w:tr>
      <w:tr w:rsidR="000A2D4B" w:rsidRPr="005D633F" w14:paraId="5796DAC2" w14:textId="77777777" w:rsidTr="000942BA">
        <w:trPr>
          <w:jc w:val="center"/>
        </w:trPr>
        <w:tc>
          <w:tcPr>
            <w:tcW w:w="2377"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E364B7E" w14:textId="10C465DB"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400"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3FB0421" w14:textId="3FD4CC0C" w:rsidR="000A2D4B" w:rsidRPr="005D633F" w:rsidRDefault="00BA3C39">
            <w:pPr>
              <w:jc w:val="center"/>
            </w:pPr>
            <w:r w:rsidRPr="005D633F">
              <w:t>-0.043***</w:t>
            </w:r>
          </w:p>
        </w:tc>
        <w:tc>
          <w:tcPr>
            <w:tcW w:w="124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DA45BF" w14:textId="063CCCEA" w:rsidR="000A2D4B" w:rsidRPr="005D633F" w:rsidRDefault="00BA3C39">
            <w:pPr>
              <w:jc w:val="center"/>
            </w:pPr>
            <w:r w:rsidRPr="005D633F">
              <w:t>-0.038***</w:t>
            </w:r>
          </w:p>
        </w:tc>
        <w:tc>
          <w:tcPr>
            <w:tcW w:w="119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3B28F78" w14:textId="0DF85196" w:rsidR="000A2D4B" w:rsidRPr="005D633F" w:rsidRDefault="00BA3C39">
            <w:pPr>
              <w:jc w:val="center"/>
            </w:pPr>
            <w:r w:rsidRPr="005D633F">
              <w:t>-0.033***</w:t>
            </w:r>
          </w:p>
        </w:tc>
        <w:tc>
          <w:tcPr>
            <w:tcW w:w="1254"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436DBB0" w14:textId="6A7D2CFD" w:rsidR="000A2D4B" w:rsidRPr="005D633F" w:rsidRDefault="00BA3C39">
            <w:pPr>
              <w:jc w:val="center"/>
            </w:pPr>
            <w:r w:rsidRPr="005D633F">
              <w:t>-0.026***</w:t>
            </w:r>
          </w:p>
        </w:tc>
      </w:tr>
      <w:tr w:rsidR="000A2D4B" w:rsidRPr="005D633F" w14:paraId="038578C1" w14:textId="77777777" w:rsidTr="000942BA">
        <w:trPr>
          <w:jc w:val="center"/>
        </w:trPr>
        <w:tc>
          <w:tcPr>
            <w:tcW w:w="237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1532CED" w14:textId="77777777" w:rsidR="000A2D4B" w:rsidRPr="005D633F" w:rsidRDefault="000A2D4B"/>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EEF61E0" w14:textId="6149E3A9" w:rsidR="000A2D4B" w:rsidRPr="005D633F" w:rsidRDefault="005255F0">
            <w:pPr>
              <w:jc w:val="center"/>
            </w:pPr>
            <w:r w:rsidRPr="005D633F">
              <w:t>(</w:t>
            </w:r>
            <w:r w:rsidR="00BA3C39" w:rsidRPr="005D633F">
              <w:t>-</w:t>
            </w:r>
            <w:r w:rsidRPr="005D633F">
              <w:t>4.87)</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08AD027" w14:textId="6FB51E09" w:rsidR="000A2D4B" w:rsidRPr="005D633F" w:rsidRDefault="005255F0">
            <w:pPr>
              <w:jc w:val="center"/>
            </w:pPr>
            <w:r w:rsidRPr="005D633F">
              <w:t>(</w:t>
            </w:r>
            <w:r w:rsidR="00BA3C39" w:rsidRPr="005D633F">
              <w:t>-</w:t>
            </w:r>
            <w:r w:rsidRPr="005D633F">
              <w:t>4.54)</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86032B9" w14:textId="5BE3795D" w:rsidR="000A2D4B" w:rsidRPr="005D633F" w:rsidRDefault="005255F0">
            <w:pPr>
              <w:jc w:val="center"/>
            </w:pPr>
            <w:r w:rsidRPr="005D633F">
              <w:t>(</w:t>
            </w:r>
            <w:r w:rsidR="00BA3C39" w:rsidRPr="005D633F">
              <w:t>-</w:t>
            </w:r>
            <w:r w:rsidRPr="005D633F">
              <w:t>4.12)</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86B2C9" w14:textId="4A687483" w:rsidR="000A2D4B" w:rsidRPr="005D633F" w:rsidRDefault="005255F0">
            <w:pPr>
              <w:jc w:val="center"/>
            </w:pPr>
            <w:r w:rsidRPr="005D633F">
              <w:t>(</w:t>
            </w:r>
            <w:r w:rsidR="00BA3C39" w:rsidRPr="005D633F">
              <w:t>-</w:t>
            </w:r>
            <w:r w:rsidRPr="005D633F">
              <w:t>3.54)</w:t>
            </w:r>
          </w:p>
        </w:tc>
      </w:tr>
      <w:tr w:rsidR="000A2D4B" w:rsidRPr="005D633F" w14:paraId="2D7DACB5" w14:textId="77777777" w:rsidTr="000942BA">
        <w:trPr>
          <w:jc w:val="center"/>
        </w:trPr>
        <w:tc>
          <w:tcPr>
            <w:tcW w:w="237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2762C47" w14:textId="77777777" w:rsidR="000A2D4B" w:rsidRPr="005D633F" w:rsidRDefault="005255F0">
            <w:r w:rsidRPr="005D633F">
              <w:t>BGD</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8D610D" w14:textId="1069C916" w:rsidR="000A2D4B" w:rsidRPr="005D633F" w:rsidRDefault="005255F0">
            <w:pPr>
              <w:jc w:val="center"/>
            </w:pPr>
            <w:r w:rsidRPr="005D633F">
              <w:t>0.038*</w:t>
            </w:r>
            <w:r w:rsidR="00F15F12" w:rsidRPr="005D633F">
              <w:t>*</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CD137F2" w14:textId="74967618" w:rsidR="000A2D4B" w:rsidRPr="005D633F" w:rsidRDefault="005255F0">
            <w:pPr>
              <w:jc w:val="center"/>
            </w:pPr>
            <w:r w:rsidRPr="005D633F">
              <w:t>0.035</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15BFB15" w14:textId="4B3D7978" w:rsidR="000A2D4B" w:rsidRPr="005D633F" w:rsidRDefault="005255F0">
            <w:pPr>
              <w:jc w:val="center"/>
            </w:pPr>
            <w:r w:rsidRPr="005D633F">
              <w:t>0.033</w:t>
            </w:r>
            <w:r w:rsidR="00F15F12" w:rsidRPr="005D633F">
              <w:t>*</w:t>
            </w:r>
            <w:r w:rsidRPr="005D633F">
              <w:t>*</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0BC28FF" w14:textId="45FD637B" w:rsidR="000A2D4B" w:rsidRPr="005D633F" w:rsidRDefault="005255F0">
            <w:pPr>
              <w:jc w:val="center"/>
            </w:pPr>
            <w:r w:rsidRPr="005D633F">
              <w:t>0.029</w:t>
            </w:r>
          </w:p>
        </w:tc>
      </w:tr>
      <w:tr w:rsidR="000A2D4B" w:rsidRPr="005D633F" w14:paraId="683EB5DC" w14:textId="77777777" w:rsidTr="000942BA">
        <w:trPr>
          <w:jc w:val="center"/>
        </w:trPr>
        <w:tc>
          <w:tcPr>
            <w:tcW w:w="237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9576F13" w14:textId="77777777" w:rsidR="000A2D4B" w:rsidRPr="005D633F" w:rsidRDefault="000A2D4B"/>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A4D0525" w14:textId="77777777" w:rsidR="000A2D4B" w:rsidRPr="005D633F" w:rsidRDefault="005255F0">
            <w:pPr>
              <w:jc w:val="center"/>
            </w:pPr>
            <w:r w:rsidRPr="005D633F">
              <w:t>(2.43)</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7CB1CBB" w14:textId="5D071AA8" w:rsidR="000A2D4B" w:rsidRPr="005D633F" w:rsidRDefault="005255F0">
            <w:pPr>
              <w:jc w:val="center"/>
            </w:pPr>
            <w:r w:rsidRPr="005D633F">
              <w:t>(</w:t>
            </w:r>
            <w:r w:rsidR="00F15F12" w:rsidRPr="005D633F">
              <w:t>0</w:t>
            </w:r>
            <w:r w:rsidRPr="005D633F">
              <w:t>.21)</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61A05EF" w14:textId="77777777" w:rsidR="000A2D4B" w:rsidRPr="005D633F" w:rsidRDefault="005255F0">
            <w:pPr>
              <w:jc w:val="center"/>
            </w:pPr>
            <w:r w:rsidRPr="005D633F">
              <w:t>(2.09)</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6246B1" w14:textId="7AA2A718" w:rsidR="000A2D4B" w:rsidRPr="005D633F" w:rsidRDefault="005255F0">
            <w:pPr>
              <w:jc w:val="center"/>
            </w:pPr>
            <w:r w:rsidRPr="005D633F">
              <w:t>(</w:t>
            </w:r>
            <w:r w:rsidR="00F15F12" w:rsidRPr="005D633F">
              <w:t>0</w:t>
            </w:r>
            <w:r w:rsidRPr="005D633F">
              <w:t>.98)</w:t>
            </w:r>
          </w:p>
        </w:tc>
      </w:tr>
      <w:tr w:rsidR="000A2D4B" w:rsidRPr="005D633F" w14:paraId="63E337B7" w14:textId="77777777" w:rsidTr="000942BA">
        <w:trPr>
          <w:jc w:val="center"/>
        </w:trPr>
        <w:tc>
          <w:tcPr>
            <w:tcW w:w="237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8D3B6A7" w14:textId="77777777" w:rsidR="000A2D4B" w:rsidRPr="005D633F" w:rsidRDefault="005255F0">
            <w:proofErr w:type="spellStart"/>
            <w:r w:rsidRPr="005D633F">
              <w:t>Controversy</w:t>
            </w:r>
            <w:proofErr w:type="spellEnd"/>
            <w:r w:rsidRPr="005D633F">
              <w:t xml:space="preserve"> × BGD</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D12F690" w14:textId="77777777" w:rsidR="000A2D4B" w:rsidRPr="005D633F" w:rsidRDefault="005255F0">
            <w:pPr>
              <w:jc w:val="center"/>
            </w:pPr>
            <w:r w:rsidRPr="005D633F">
              <w:t>0.021***</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B89E09B" w14:textId="60BC80CD" w:rsidR="000A2D4B" w:rsidRPr="005D633F" w:rsidRDefault="005255F0">
            <w:pPr>
              <w:jc w:val="center"/>
            </w:pPr>
            <w:r w:rsidRPr="005D633F">
              <w:t>0.018*</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37A8288" w14:textId="77777777" w:rsidR="000A2D4B" w:rsidRPr="005D633F" w:rsidRDefault="005255F0">
            <w:pPr>
              <w:jc w:val="center"/>
            </w:pPr>
            <w:r w:rsidRPr="005D633F">
              <w:t>0.019***</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DEE8EA6" w14:textId="77777777" w:rsidR="000A2D4B" w:rsidRPr="005D633F" w:rsidRDefault="005255F0">
            <w:pPr>
              <w:jc w:val="center"/>
            </w:pPr>
            <w:r w:rsidRPr="005D633F">
              <w:t>0.014**</w:t>
            </w:r>
          </w:p>
        </w:tc>
      </w:tr>
      <w:tr w:rsidR="000A2D4B" w:rsidRPr="005D633F" w14:paraId="00F31961" w14:textId="77777777" w:rsidTr="000942BA">
        <w:trPr>
          <w:jc w:val="center"/>
        </w:trPr>
        <w:tc>
          <w:tcPr>
            <w:tcW w:w="2377"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EDD5747" w14:textId="77777777" w:rsidR="000A2D4B" w:rsidRPr="005D633F" w:rsidRDefault="000A2D4B"/>
        </w:tc>
        <w:tc>
          <w:tcPr>
            <w:tcW w:w="1400"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C69F292" w14:textId="77777777" w:rsidR="000A2D4B" w:rsidRPr="005D633F" w:rsidRDefault="005255F0">
            <w:pPr>
              <w:jc w:val="center"/>
            </w:pPr>
            <w:r w:rsidRPr="005D633F">
              <w:t>(2.98)</w:t>
            </w:r>
          </w:p>
        </w:tc>
        <w:tc>
          <w:tcPr>
            <w:tcW w:w="124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78B9238" w14:textId="5F914847" w:rsidR="000A2D4B" w:rsidRPr="005D633F" w:rsidRDefault="005255F0">
            <w:pPr>
              <w:jc w:val="center"/>
            </w:pPr>
            <w:r w:rsidRPr="005D633F">
              <w:t>(</w:t>
            </w:r>
            <w:r w:rsidR="00191631" w:rsidRPr="005D633F">
              <w:t>1</w:t>
            </w:r>
            <w:r w:rsidRPr="005D633F">
              <w:t>.</w:t>
            </w:r>
            <w:r w:rsidR="00191631" w:rsidRPr="005D633F">
              <w:t>96</w:t>
            </w:r>
            <w:r w:rsidRPr="005D633F">
              <w:t>)</w:t>
            </w:r>
          </w:p>
        </w:tc>
        <w:tc>
          <w:tcPr>
            <w:tcW w:w="1195"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40755D9D" w14:textId="77777777" w:rsidR="000A2D4B" w:rsidRPr="005D633F" w:rsidRDefault="005255F0">
            <w:pPr>
              <w:jc w:val="center"/>
            </w:pPr>
            <w:r w:rsidRPr="005D633F">
              <w:t>(2.76)</w:t>
            </w:r>
          </w:p>
        </w:tc>
        <w:tc>
          <w:tcPr>
            <w:tcW w:w="1254"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1951FD5" w14:textId="77777777" w:rsidR="000A2D4B" w:rsidRPr="005D633F" w:rsidRDefault="005255F0">
            <w:pPr>
              <w:jc w:val="center"/>
            </w:pPr>
            <w:r w:rsidRPr="005D633F">
              <w:t>(2.31)</w:t>
            </w:r>
          </w:p>
        </w:tc>
      </w:tr>
      <w:tr w:rsidR="00191631" w:rsidRPr="005D633F" w14:paraId="0BD2AB84" w14:textId="77777777" w:rsidTr="000942BA">
        <w:trPr>
          <w:jc w:val="center"/>
        </w:trPr>
        <w:tc>
          <w:tcPr>
            <w:tcW w:w="2377" w:type="dxa"/>
            <w:tcBorders>
              <w:top w:val="single" w:sz="12" w:space="0" w:color="auto"/>
              <w:left w:val="nil"/>
              <w:bottom w:val="nil"/>
              <w:right w:val="nil"/>
            </w:tcBorders>
            <w:shd w:val="clear" w:color="auto" w:fill="FFFFFF"/>
            <w:tcMar>
              <w:top w:w="60" w:type="dxa"/>
              <w:left w:w="100" w:type="dxa"/>
              <w:bottom w:w="60" w:type="dxa"/>
              <w:right w:w="100" w:type="dxa"/>
            </w:tcMar>
          </w:tcPr>
          <w:p w14:paraId="77F0FE73" w14:textId="1C9DFBEA" w:rsidR="00191631" w:rsidRPr="005D633F" w:rsidRDefault="00191631" w:rsidP="00191631">
            <w:r w:rsidRPr="005D633F">
              <w:rPr>
                <w:i/>
                <w:iCs/>
              </w:rPr>
              <w:t>Controls</w:t>
            </w:r>
          </w:p>
        </w:tc>
        <w:tc>
          <w:tcPr>
            <w:tcW w:w="1400" w:type="dxa"/>
            <w:tcBorders>
              <w:top w:val="single" w:sz="12" w:space="0" w:color="auto"/>
              <w:left w:val="nil"/>
              <w:bottom w:val="nil"/>
              <w:right w:val="nil"/>
            </w:tcBorders>
            <w:shd w:val="clear" w:color="auto" w:fill="FFFFFF"/>
            <w:tcMar>
              <w:top w:w="60" w:type="dxa"/>
              <w:left w:w="100" w:type="dxa"/>
              <w:bottom w:w="60" w:type="dxa"/>
              <w:right w:w="100" w:type="dxa"/>
            </w:tcMar>
          </w:tcPr>
          <w:p w14:paraId="735E6953" w14:textId="767F78F3" w:rsidR="00191631" w:rsidRPr="005D633F" w:rsidRDefault="00191631" w:rsidP="00191631">
            <w:pPr>
              <w:jc w:val="center"/>
            </w:pPr>
            <w:r w:rsidRPr="005D633F">
              <w:rPr>
                <w:i/>
                <w:iCs/>
              </w:rPr>
              <w:t>Yes</w:t>
            </w:r>
          </w:p>
        </w:tc>
        <w:tc>
          <w:tcPr>
            <w:tcW w:w="1241" w:type="dxa"/>
            <w:tcBorders>
              <w:top w:val="single" w:sz="12" w:space="0" w:color="auto"/>
              <w:left w:val="nil"/>
              <w:bottom w:val="nil"/>
              <w:right w:val="nil"/>
            </w:tcBorders>
            <w:shd w:val="clear" w:color="auto" w:fill="FFFFFF"/>
            <w:tcMar>
              <w:top w:w="60" w:type="dxa"/>
              <w:left w:w="100" w:type="dxa"/>
              <w:bottom w:w="60" w:type="dxa"/>
              <w:right w:w="100" w:type="dxa"/>
            </w:tcMar>
          </w:tcPr>
          <w:p w14:paraId="07FB968F" w14:textId="006D6F92" w:rsidR="00191631" w:rsidRPr="005D633F" w:rsidRDefault="00191631" w:rsidP="00191631">
            <w:pPr>
              <w:jc w:val="center"/>
            </w:pPr>
            <w:r w:rsidRPr="005D633F">
              <w:rPr>
                <w:i/>
                <w:iCs/>
              </w:rPr>
              <w:t>Yes</w:t>
            </w:r>
          </w:p>
        </w:tc>
        <w:tc>
          <w:tcPr>
            <w:tcW w:w="1195" w:type="dxa"/>
            <w:tcBorders>
              <w:top w:val="single" w:sz="12" w:space="0" w:color="auto"/>
              <w:left w:val="nil"/>
              <w:bottom w:val="nil"/>
              <w:right w:val="nil"/>
            </w:tcBorders>
            <w:shd w:val="clear" w:color="auto" w:fill="FFFFFF"/>
            <w:tcMar>
              <w:top w:w="60" w:type="dxa"/>
              <w:left w:w="100" w:type="dxa"/>
              <w:bottom w:w="60" w:type="dxa"/>
              <w:right w:w="100" w:type="dxa"/>
            </w:tcMar>
          </w:tcPr>
          <w:p w14:paraId="59CB93BC" w14:textId="0B5F1AEE" w:rsidR="00191631" w:rsidRPr="005D633F" w:rsidRDefault="00191631" w:rsidP="00191631">
            <w:pPr>
              <w:jc w:val="center"/>
            </w:pPr>
            <w:r w:rsidRPr="005D633F">
              <w:rPr>
                <w:i/>
                <w:iCs/>
              </w:rPr>
              <w:t>Yes</w:t>
            </w:r>
          </w:p>
        </w:tc>
        <w:tc>
          <w:tcPr>
            <w:tcW w:w="1254" w:type="dxa"/>
            <w:tcBorders>
              <w:top w:val="single" w:sz="12" w:space="0" w:color="auto"/>
              <w:left w:val="nil"/>
              <w:bottom w:val="nil"/>
              <w:right w:val="nil"/>
            </w:tcBorders>
            <w:shd w:val="clear" w:color="auto" w:fill="FFFFFF"/>
            <w:tcMar>
              <w:top w:w="60" w:type="dxa"/>
              <w:left w:w="100" w:type="dxa"/>
              <w:bottom w:w="60" w:type="dxa"/>
              <w:right w:w="100" w:type="dxa"/>
            </w:tcMar>
          </w:tcPr>
          <w:p w14:paraId="71EF7E71" w14:textId="34C2858B" w:rsidR="00191631" w:rsidRPr="005D633F" w:rsidRDefault="00191631" w:rsidP="00191631">
            <w:pPr>
              <w:jc w:val="center"/>
            </w:pPr>
            <w:r w:rsidRPr="005D633F">
              <w:rPr>
                <w:i/>
                <w:iCs/>
              </w:rPr>
              <w:t>Yes</w:t>
            </w:r>
          </w:p>
        </w:tc>
      </w:tr>
      <w:tr w:rsidR="00191631" w:rsidRPr="005D633F" w14:paraId="454D3A6C" w14:textId="77777777" w:rsidTr="000942BA">
        <w:trPr>
          <w:jc w:val="center"/>
        </w:trPr>
        <w:tc>
          <w:tcPr>
            <w:tcW w:w="2377" w:type="dxa"/>
            <w:tcBorders>
              <w:top w:val="nil"/>
              <w:left w:val="nil"/>
              <w:bottom w:val="nil"/>
              <w:right w:val="nil"/>
            </w:tcBorders>
            <w:shd w:val="clear" w:color="auto" w:fill="FFFFFF"/>
            <w:tcMar>
              <w:top w:w="60" w:type="dxa"/>
              <w:left w:w="100" w:type="dxa"/>
              <w:bottom w:w="60" w:type="dxa"/>
              <w:right w:w="100" w:type="dxa"/>
            </w:tcMar>
          </w:tcPr>
          <w:p w14:paraId="2C0AA12D" w14:textId="36976023" w:rsidR="00191631" w:rsidRPr="005D633F" w:rsidRDefault="00191631" w:rsidP="00191631">
            <w:pPr>
              <w:rPr>
                <w:i/>
                <w:iCs/>
              </w:rPr>
            </w:pPr>
            <w:r w:rsidRPr="005D633F">
              <w:rPr>
                <w:i/>
                <w:iCs/>
              </w:rPr>
              <w:t xml:space="preserve">Firm, </w:t>
            </w:r>
            <w:proofErr w:type="spellStart"/>
            <w:r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1400" w:type="dxa"/>
            <w:tcBorders>
              <w:top w:val="nil"/>
              <w:left w:val="nil"/>
              <w:bottom w:val="nil"/>
              <w:right w:val="nil"/>
            </w:tcBorders>
            <w:shd w:val="clear" w:color="auto" w:fill="FFFFFF"/>
            <w:tcMar>
              <w:top w:w="60" w:type="dxa"/>
              <w:left w:w="100" w:type="dxa"/>
              <w:bottom w:w="60" w:type="dxa"/>
              <w:right w:w="100" w:type="dxa"/>
            </w:tcMar>
          </w:tcPr>
          <w:p w14:paraId="2ED5F3FF" w14:textId="5B86F938" w:rsidR="00191631" w:rsidRPr="005D633F" w:rsidRDefault="00191631" w:rsidP="00191631">
            <w:pPr>
              <w:jc w:val="center"/>
              <w:rPr>
                <w:i/>
                <w:iCs/>
              </w:rPr>
            </w:pPr>
            <w:r w:rsidRPr="005D633F">
              <w:rPr>
                <w:i/>
                <w:iCs/>
              </w:rPr>
              <w:t>Yes</w:t>
            </w:r>
          </w:p>
        </w:tc>
        <w:tc>
          <w:tcPr>
            <w:tcW w:w="1241" w:type="dxa"/>
            <w:tcBorders>
              <w:top w:val="nil"/>
              <w:left w:val="nil"/>
              <w:bottom w:val="nil"/>
              <w:right w:val="nil"/>
            </w:tcBorders>
            <w:shd w:val="clear" w:color="auto" w:fill="FFFFFF"/>
            <w:tcMar>
              <w:top w:w="60" w:type="dxa"/>
              <w:left w:w="100" w:type="dxa"/>
              <w:bottom w:w="60" w:type="dxa"/>
              <w:right w:w="100" w:type="dxa"/>
            </w:tcMar>
          </w:tcPr>
          <w:p w14:paraId="60FE3D66" w14:textId="63D937B8" w:rsidR="00191631" w:rsidRPr="005D633F" w:rsidRDefault="00191631" w:rsidP="00191631">
            <w:pPr>
              <w:jc w:val="center"/>
              <w:rPr>
                <w:i/>
                <w:iCs/>
              </w:rPr>
            </w:pPr>
            <w:r w:rsidRPr="005D633F">
              <w:rPr>
                <w:i/>
                <w:iCs/>
              </w:rPr>
              <w:t>Yes</w:t>
            </w:r>
          </w:p>
        </w:tc>
        <w:tc>
          <w:tcPr>
            <w:tcW w:w="1195" w:type="dxa"/>
            <w:tcBorders>
              <w:top w:val="nil"/>
              <w:left w:val="nil"/>
              <w:bottom w:val="nil"/>
              <w:right w:val="nil"/>
            </w:tcBorders>
            <w:shd w:val="clear" w:color="auto" w:fill="FFFFFF"/>
            <w:tcMar>
              <w:top w:w="60" w:type="dxa"/>
              <w:left w:w="100" w:type="dxa"/>
              <w:bottom w:w="60" w:type="dxa"/>
              <w:right w:w="100" w:type="dxa"/>
            </w:tcMar>
          </w:tcPr>
          <w:p w14:paraId="14866200" w14:textId="45029660" w:rsidR="00191631" w:rsidRPr="005D633F" w:rsidRDefault="00191631" w:rsidP="00191631">
            <w:pPr>
              <w:jc w:val="center"/>
              <w:rPr>
                <w:i/>
                <w:iCs/>
              </w:rPr>
            </w:pPr>
            <w:r w:rsidRPr="005D633F">
              <w:rPr>
                <w:i/>
                <w:iCs/>
              </w:rPr>
              <w:t>Yes</w:t>
            </w:r>
          </w:p>
        </w:tc>
        <w:tc>
          <w:tcPr>
            <w:tcW w:w="1254" w:type="dxa"/>
            <w:tcBorders>
              <w:top w:val="nil"/>
              <w:left w:val="nil"/>
              <w:bottom w:val="nil"/>
              <w:right w:val="nil"/>
            </w:tcBorders>
            <w:shd w:val="clear" w:color="auto" w:fill="FFFFFF"/>
            <w:tcMar>
              <w:top w:w="60" w:type="dxa"/>
              <w:left w:w="100" w:type="dxa"/>
              <w:bottom w:w="60" w:type="dxa"/>
              <w:right w:w="100" w:type="dxa"/>
            </w:tcMar>
          </w:tcPr>
          <w:p w14:paraId="026A5BB7" w14:textId="0147A9D2" w:rsidR="00191631" w:rsidRPr="005D633F" w:rsidRDefault="00191631" w:rsidP="00191631">
            <w:pPr>
              <w:jc w:val="center"/>
              <w:rPr>
                <w:i/>
                <w:iCs/>
              </w:rPr>
            </w:pPr>
            <w:r w:rsidRPr="005D633F">
              <w:rPr>
                <w:i/>
                <w:iCs/>
              </w:rPr>
              <w:t>Yes</w:t>
            </w:r>
          </w:p>
        </w:tc>
      </w:tr>
      <w:tr w:rsidR="000A2D4B" w:rsidRPr="005D633F" w14:paraId="4A15CC16" w14:textId="77777777" w:rsidTr="000942BA">
        <w:trPr>
          <w:jc w:val="center"/>
        </w:trPr>
        <w:tc>
          <w:tcPr>
            <w:tcW w:w="2377" w:type="dxa"/>
            <w:tcBorders>
              <w:top w:val="nil"/>
              <w:left w:val="nil"/>
              <w:bottom w:val="nil"/>
              <w:right w:val="nil"/>
            </w:tcBorders>
            <w:shd w:val="clear" w:color="auto" w:fill="FFFFFF"/>
            <w:tcMar>
              <w:top w:w="60" w:type="dxa"/>
              <w:left w:w="100" w:type="dxa"/>
              <w:bottom w:w="60" w:type="dxa"/>
              <w:right w:w="100" w:type="dxa"/>
            </w:tcMar>
          </w:tcPr>
          <w:p w14:paraId="3EC70AE4"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1400" w:type="dxa"/>
            <w:tcBorders>
              <w:top w:val="nil"/>
              <w:left w:val="nil"/>
              <w:bottom w:val="nil"/>
              <w:right w:val="nil"/>
            </w:tcBorders>
            <w:shd w:val="clear" w:color="auto" w:fill="FFFFFF"/>
            <w:tcMar>
              <w:top w:w="60" w:type="dxa"/>
              <w:left w:w="100" w:type="dxa"/>
              <w:bottom w:w="60" w:type="dxa"/>
              <w:right w:w="100" w:type="dxa"/>
            </w:tcMar>
          </w:tcPr>
          <w:p w14:paraId="74F9AC82" w14:textId="77777777" w:rsidR="000A2D4B" w:rsidRPr="005D633F" w:rsidRDefault="005255F0">
            <w:pPr>
              <w:jc w:val="center"/>
              <w:rPr>
                <w:i/>
                <w:iCs/>
              </w:rPr>
            </w:pPr>
            <w:r w:rsidRPr="005D633F">
              <w:rPr>
                <w:i/>
                <w:iCs/>
              </w:rPr>
              <w:t>3,412</w:t>
            </w:r>
          </w:p>
        </w:tc>
        <w:tc>
          <w:tcPr>
            <w:tcW w:w="1241" w:type="dxa"/>
            <w:tcBorders>
              <w:top w:val="nil"/>
              <w:left w:val="nil"/>
              <w:bottom w:val="nil"/>
              <w:right w:val="nil"/>
            </w:tcBorders>
            <w:shd w:val="clear" w:color="auto" w:fill="FFFFFF"/>
            <w:tcMar>
              <w:top w:w="60" w:type="dxa"/>
              <w:left w:w="100" w:type="dxa"/>
              <w:bottom w:w="60" w:type="dxa"/>
              <w:right w:w="100" w:type="dxa"/>
            </w:tcMar>
          </w:tcPr>
          <w:p w14:paraId="295BF5B5" w14:textId="77777777" w:rsidR="000A2D4B" w:rsidRPr="005D633F" w:rsidRDefault="005255F0">
            <w:pPr>
              <w:jc w:val="center"/>
              <w:rPr>
                <w:i/>
                <w:iCs/>
              </w:rPr>
            </w:pPr>
            <w:r w:rsidRPr="005D633F">
              <w:rPr>
                <w:i/>
                <w:iCs/>
              </w:rPr>
              <w:t>3,412</w:t>
            </w:r>
          </w:p>
        </w:tc>
        <w:tc>
          <w:tcPr>
            <w:tcW w:w="1195" w:type="dxa"/>
            <w:tcBorders>
              <w:top w:val="nil"/>
              <w:left w:val="nil"/>
              <w:bottom w:val="nil"/>
              <w:right w:val="nil"/>
            </w:tcBorders>
            <w:shd w:val="clear" w:color="auto" w:fill="FFFFFF"/>
            <w:tcMar>
              <w:top w:w="60" w:type="dxa"/>
              <w:left w:w="100" w:type="dxa"/>
              <w:bottom w:w="60" w:type="dxa"/>
              <w:right w:w="100" w:type="dxa"/>
            </w:tcMar>
          </w:tcPr>
          <w:p w14:paraId="47EDEB9B" w14:textId="77777777" w:rsidR="000A2D4B" w:rsidRPr="005D633F" w:rsidRDefault="005255F0">
            <w:pPr>
              <w:jc w:val="center"/>
              <w:rPr>
                <w:i/>
                <w:iCs/>
              </w:rPr>
            </w:pPr>
            <w:r w:rsidRPr="005D633F">
              <w:rPr>
                <w:i/>
                <w:iCs/>
              </w:rPr>
              <w:t>3,412</w:t>
            </w:r>
          </w:p>
        </w:tc>
        <w:tc>
          <w:tcPr>
            <w:tcW w:w="1254" w:type="dxa"/>
            <w:tcBorders>
              <w:top w:val="nil"/>
              <w:left w:val="nil"/>
              <w:bottom w:val="nil"/>
              <w:right w:val="nil"/>
            </w:tcBorders>
            <w:shd w:val="clear" w:color="auto" w:fill="FFFFFF"/>
            <w:tcMar>
              <w:top w:w="60" w:type="dxa"/>
              <w:left w:w="100" w:type="dxa"/>
              <w:bottom w:w="60" w:type="dxa"/>
              <w:right w:w="100" w:type="dxa"/>
            </w:tcMar>
          </w:tcPr>
          <w:p w14:paraId="0D7484C2" w14:textId="77777777" w:rsidR="000A2D4B" w:rsidRPr="005D633F" w:rsidRDefault="005255F0">
            <w:pPr>
              <w:jc w:val="center"/>
              <w:rPr>
                <w:i/>
                <w:iCs/>
              </w:rPr>
            </w:pPr>
            <w:r w:rsidRPr="005D633F">
              <w:rPr>
                <w:i/>
                <w:iCs/>
              </w:rPr>
              <w:t>3,412</w:t>
            </w:r>
          </w:p>
        </w:tc>
      </w:tr>
      <w:tr w:rsidR="000A2D4B" w:rsidRPr="005D633F" w14:paraId="746A1673" w14:textId="77777777" w:rsidTr="000942BA">
        <w:trPr>
          <w:jc w:val="center"/>
        </w:trPr>
        <w:tc>
          <w:tcPr>
            <w:tcW w:w="2377" w:type="dxa"/>
            <w:tcBorders>
              <w:top w:val="nil"/>
              <w:left w:val="nil"/>
              <w:bottom w:val="single" w:sz="12" w:space="0" w:color="auto"/>
              <w:right w:val="nil"/>
            </w:tcBorders>
            <w:shd w:val="clear" w:color="auto" w:fill="FFFFFF"/>
            <w:tcMar>
              <w:top w:w="60" w:type="dxa"/>
              <w:left w:w="100" w:type="dxa"/>
              <w:bottom w:w="60" w:type="dxa"/>
              <w:right w:w="100" w:type="dxa"/>
            </w:tcMar>
          </w:tcPr>
          <w:p w14:paraId="41433804" w14:textId="77777777" w:rsidR="000A2D4B" w:rsidRPr="005D633F" w:rsidRDefault="005255F0">
            <w:pPr>
              <w:rPr>
                <w:i/>
                <w:iCs/>
              </w:rPr>
            </w:pPr>
            <w:r w:rsidRPr="005D633F">
              <w:rPr>
                <w:i/>
                <w:iCs/>
              </w:rPr>
              <w:t>Adj. R²</w:t>
            </w:r>
          </w:p>
        </w:tc>
        <w:tc>
          <w:tcPr>
            <w:tcW w:w="1400" w:type="dxa"/>
            <w:tcBorders>
              <w:top w:val="nil"/>
              <w:left w:val="nil"/>
              <w:bottom w:val="single" w:sz="12" w:space="0" w:color="auto"/>
              <w:right w:val="nil"/>
            </w:tcBorders>
            <w:shd w:val="clear" w:color="auto" w:fill="FFFFFF"/>
            <w:tcMar>
              <w:top w:w="60" w:type="dxa"/>
              <w:left w:w="100" w:type="dxa"/>
              <w:bottom w:w="60" w:type="dxa"/>
              <w:right w:w="100" w:type="dxa"/>
            </w:tcMar>
          </w:tcPr>
          <w:p w14:paraId="4AC8CAFE" w14:textId="77777777" w:rsidR="000A2D4B" w:rsidRPr="005D633F" w:rsidRDefault="005255F0">
            <w:pPr>
              <w:jc w:val="center"/>
              <w:rPr>
                <w:i/>
                <w:iCs/>
              </w:rPr>
            </w:pPr>
            <w:r w:rsidRPr="005D633F">
              <w:rPr>
                <w:i/>
                <w:iCs/>
              </w:rPr>
              <w:t>0.512</w:t>
            </w:r>
          </w:p>
        </w:tc>
        <w:tc>
          <w:tcPr>
            <w:tcW w:w="1241" w:type="dxa"/>
            <w:tcBorders>
              <w:top w:val="nil"/>
              <w:left w:val="nil"/>
              <w:bottom w:val="single" w:sz="12" w:space="0" w:color="auto"/>
              <w:right w:val="nil"/>
            </w:tcBorders>
            <w:shd w:val="clear" w:color="auto" w:fill="FFFFFF"/>
            <w:tcMar>
              <w:top w:w="60" w:type="dxa"/>
              <w:left w:w="100" w:type="dxa"/>
              <w:bottom w:w="60" w:type="dxa"/>
              <w:right w:w="100" w:type="dxa"/>
            </w:tcMar>
          </w:tcPr>
          <w:p w14:paraId="14204E70" w14:textId="77777777" w:rsidR="000A2D4B" w:rsidRPr="005D633F" w:rsidRDefault="005255F0">
            <w:pPr>
              <w:jc w:val="center"/>
              <w:rPr>
                <w:i/>
                <w:iCs/>
              </w:rPr>
            </w:pPr>
            <w:r w:rsidRPr="005D633F">
              <w:rPr>
                <w:i/>
                <w:iCs/>
              </w:rPr>
              <w:t>0.504</w:t>
            </w:r>
          </w:p>
        </w:tc>
        <w:tc>
          <w:tcPr>
            <w:tcW w:w="1195" w:type="dxa"/>
            <w:tcBorders>
              <w:top w:val="nil"/>
              <w:left w:val="nil"/>
              <w:bottom w:val="single" w:sz="12" w:space="0" w:color="auto"/>
              <w:right w:val="nil"/>
            </w:tcBorders>
            <w:shd w:val="clear" w:color="auto" w:fill="FFFFFF"/>
            <w:tcMar>
              <w:top w:w="60" w:type="dxa"/>
              <w:left w:w="100" w:type="dxa"/>
              <w:bottom w:w="60" w:type="dxa"/>
              <w:right w:w="100" w:type="dxa"/>
            </w:tcMar>
          </w:tcPr>
          <w:p w14:paraId="366DE233" w14:textId="77777777" w:rsidR="000A2D4B" w:rsidRPr="005D633F" w:rsidRDefault="005255F0">
            <w:pPr>
              <w:jc w:val="center"/>
              <w:rPr>
                <w:i/>
                <w:iCs/>
              </w:rPr>
            </w:pPr>
            <w:r w:rsidRPr="005D633F">
              <w:rPr>
                <w:i/>
                <w:iCs/>
              </w:rPr>
              <w:t>0.498</w:t>
            </w:r>
          </w:p>
        </w:tc>
        <w:tc>
          <w:tcPr>
            <w:tcW w:w="1254" w:type="dxa"/>
            <w:tcBorders>
              <w:top w:val="nil"/>
              <w:left w:val="nil"/>
              <w:bottom w:val="single" w:sz="12" w:space="0" w:color="auto"/>
              <w:right w:val="nil"/>
            </w:tcBorders>
            <w:shd w:val="clear" w:color="auto" w:fill="FFFFFF"/>
            <w:tcMar>
              <w:top w:w="60" w:type="dxa"/>
              <w:left w:w="100" w:type="dxa"/>
              <w:bottom w:w="60" w:type="dxa"/>
              <w:right w:w="100" w:type="dxa"/>
            </w:tcMar>
          </w:tcPr>
          <w:p w14:paraId="308B8B41" w14:textId="77777777" w:rsidR="000A2D4B" w:rsidRPr="005D633F" w:rsidRDefault="005255F0">
            <w:pPr>
              <w:jc w:val="center"/>
              <w:rPr>
                <w:i/>
                <w:iCs/>
              </w:rPr>
            </w:pPr>
            <w:r w:rsidRPr="005D633F">
              <w:rPr>
                <w:i/>
                <w:iCs/>
              </w:rPr>
              <w:t>0.487</w:t>
            </w:r>
          </w:p>
        </w:tc>
      </w:tr>
      <w:tr w:rsidR="000A2D4B" w:rsidRPr="005D633F" w14:paraId="143FD21B" w14:textId="77777777" w:rsidTr="000942BA">
        <w:trPr>
          <w:jc w:val="center"/>
        </w:trPr>
        <w:tc>
          <w:tcPr>
            <w:tcW w:w="7467"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24EC31D1" w14:textId="77777777" w:rsidR="000A2D4B" w:rsidRPr="005D633F" w:rsidRDefault="005255F0" w:rsidP="00191631">
            <w:pPr>
              <w:jc w:val="both"/>
            </w:pPr>
            <w:r w:rsidRPr="005D633F">
              <w:rPr>
                <w:i/>
                <w:iCs/>
                <w:lang w:val="en-US"/>
              </w:rPr>
              <w:t xml:space="preserve">Notes: Dependent variable is R&amp;D/Assets. BGD = proportion of female directors on the board. Controversy × BGD is the interaction term. Controls and fixed effects as in Table 3. t-statistics in parentheses (clustered by firm). </w:t>
            </w:r>
            <w:r w:rsidRPr="005D633F">
              <w:rPr>
                <w:i/>
                <w:iCs/>
              </w:rPr>
              <w:t>*** p &lt; 0.01; ** p &lt; 0.05; * p &lt; 0.10.</w:t>
            </w:r>
          </w:p>
        </w:tc>
      </w:tr>
      <w:tr w:rsidR="000A2D4B" w:rsidRPr="005D633F" w14:paraId="7B7E93E3" w14:textId="77777777" w:rsidTr="000942BA">
        <w:trPr>
          <w:jc w:val="center"/>
        </w:trPr>
        <w:tc>
          <w:tcPr>
            <w:tcW w:w="2377"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F6C0B9B" w14:textId="77777777" w:rsidR="000A2D4B" w:rsidRPr="005D633F" w:rsidRDefault="000A2D4B"/>
        </w:tc>
        <w:tc>
          <w:tcPr>
            <w:tcW w:w="1400"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F06232F" w14:textId="77777777" w:rsidR="000A2D4B" w:rsidRPr="005D633F" w:rsidRDefault="000A2D4B"/>
        </w:tc>
        <w:tc>
          <w:tcPr>
            <w:tcW w:w="124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9808EE0" w14:textId="77777777" w:rsidR="000A2D4B" w:rsidRPr="005D633F" w:rsidRDefault="000A2D4B"/>
        </w:tc>
        <w:tc>
          <w:tcPr>
            <w:tcW w:w="119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3F6082E" w14:textId="77777777" w:rsidR="000A2D4B" w:rsidRPr="005D633F" w:rsidRDefault="000A2D4B"/>
        </w:tc>
        <w:tc>
          <w:tcPr>
            <w:tcW w:w="1254"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70A4C09F" w14:textId="77777777" w:rsidR="000A2D4B" w:rsidRPr="005D633F" w:rsidRDefault="000A2D4B"/>
        </w:tc>
      </w:tr>
    </w:tbl>
    <w:p w14:paraId="41FC5CAF" w14:textId="762BC528" w:rsidR="000A2D4B" w:rsidRDefault="000A2D4B"/>
    <w:p w14:paraId="50B3C116" w14:textId="77777777" w:rsidR="005942F6" w:rsidRDefault="005942F6"/>
    <w:p w14:paraId="6602843D" w14:textId="77777777" w:rsidR="005942F6" w:rsidRDefault="005942F6"/>
    <w:p w14:paraId="2A9AFD14" w14:textId="77777777" w:rsidR="005942F6" w:rsidRDefault="005942F6"/>
    <w:p w14:paraId="6D7C97BD" w14:textId="77777777" w:rsidR="005942F6" w:rsidRDefault="005942F6"/>
    <w:p w14:paraId="32157DCC" w14:textId="77777777" w:rsidR="005942F6" w:rsidRDefault="005942F6"/>
    <w:p w14:paraId="5EFE6014" w14:textId="77777777" w:rsidR="005942F6" w:rsidRDefault="005942F6"/>
    <w:p w14:paraId="4D31CC03" w14:textId="77777777" w:rsidR="005942F6" w:rsidRPr="005D633F" w:rsidRDefault="005942F6"/>
    <w:p w14:paraId="097C6ABD" w14:textId="1C711467" w:rsidR="000A2D4B" w:rsidRPr="005D633F" w:rsidRDefault="005255F0" w:rsidP="004C235A">
      <w:pPr>
        <w:spacing w:before="480" w:after="80"/>
        <w:jc w:val="center"/>
        <w:rPr>
          <w:b/>
          <w:bCs/>
          <w:lang w:val="en-US"/>
        </w:rPr>
      </w:pPr>
      <w:r w:rsidRPr="005D633F">
        <w:rPr>
          <w:b/>
          <w:bCs/>
          <w:lang w:val="en-US"/>
        </w:rPr>
        <w:lastRenderedPageBreak/>
        <w:t xml:space="preserve">Table 6. Additional </w:t>
      </w:r>
      <w:r w:rsidR="004C235A" w:rsidRPr="005D633F">
        <w:rPr>
          <w:b/>
          <w:bCs/>
          <w:lang w:val="en-US"/>
        </w:rPr>
        <w:t>t</w:t>
      </w:r>
      <w:r w:rsidRPr="005D633F">
        <w:rPr>
          <w:b/>
          <w:bCs/>
          <w:lang w:val="en-US"/>
        </w:rPr>
        <w:t xml:space="preserve">est: </w:t>
      </w:r>
      <w:r w:rsidR="004C235A" w:rsidRPr="005D633F">
        <w:rPr>
          <w:b/>
          <w:bCs/>
          <w:lang w:val="en-US"/>
        </w:rPr>
        <w:t>t</w:t>
      </w:r>
      <w:r w:rsidRPr="005D633F">
        <w:rPr>
          <w:b/>
          <w:bCs/>
          <w:lang w:val="en-US"/>
        </w:rPr>
        <w:t xml:space="preserve">he </w:t>
      </w:r>
      <w:r w:rsidR="004C235A" w:rsidRPr="005D633F">
        <w:rPr>
          <w:b/>
          <w:bCs/>
          <w:lang w:val="en-US"/>
        </w:rPr>
        <w:t>m</w:t>
      </w:r>
      <w:r w:rsidRPr="005D633F">
        <w:rPr>
          <w:b/>
          <w:bCs/>
          <w:lang w:val="en-US"/>
        </w:rPr>
        <w:t xml:space="preserve">oderating </w:t>
      </w:r>
      <w:r w:rsidR="004C235A" w:rsidRPr="005D633F">
        <w:rPr>
          <w:b/>
          <w:bCs/>
          <w:lang w:val="en-US"/>
        </w:rPr>
        <w:t>r</w:t>
      </w:r>
      <w:r w:rsidRPr="005D633F">
        <w:rPr>
          <w:b/>
          <w:bCs/>
          <w:lang w:val="en-US"/>
        </w:rPr>
        <w:t xml:space="preserve">ole of </w:t>
      </w:r>
      <w:r w:rsidR="004C235A" w:rsidRPr="005D633F">
        <w:rPr>
          <w:b/>
          <w:bCs/>
          <w:lang w:val="en-US"/>
        </w:rPr>
        <w:t>i</w:t>
      </w:r>
      <w:r w:rsidRPr="005D633F">
        <w:rPr>
          <w:b/>
          <w:bCs/>
          <w:lang w:val="en-US"/>
        </w:rPr>
        <w:t xml:space="preserve">nstitutional </w:t>
      </w:r>
      <w:r w:rsidR="004C235A" w:rsidRPr="005D633F">
        <w:rPr>
          <w:b/>
          <w:bCs/>
          <w:lang w:val="en-US"/>
        </w:rPr>
        <w:t>o</w:t>
      </w:r>
      <w:r w:rsidRPr="005D633F">
        <w:rPr>
          <w:b/>
          <w:bCs/>
          <w:lang w:val="en-US"/>
        </w:rPr>
        <w:t>wnership</w:t>
      </w:r>
    </w:p>
    <w:tbl>
      <w:tblPr>
        <w:tblW w:w="7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61"/>
        <w:gridCol w:w="1400"/>
        <w:gridCol w:w="1241"/>
        <w:gridCol w:w="1195"/>
        <w:gridCol w:w="1254"/>
      </w:tblGrid>
      <w:tr w:rsidR="000A2D4B" w:rsidRPr="005D633F" w14:paraId="679E7040" w14:textId="77777777" w:rsidTr="000942BA">
        <w:trPr>
          <w:jc w:val="center"/>
        </w:trPr>
        <w:tc>
          <w:tcPr>
            <w:tcW w:w="266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E91E853" w14:textId="77777777" w:rsidR="000A2D4B" w:rsidRPr="005D633F" w:rsidRDefault="005255F0">
            <w:pPr>
              <w:jc w:val="center"/>
            </w:pPr>
            <w:r w:rsidRPr="005D633F">
              <w:rPr>
                <w:b/>
                <w:bCs/>
              </w:rPr>
              <w:t>Variable</w:t>
            </w:r>
          </w:p>
        </w:tc>
        <w:tc>
          <w:tcPr>
            <w:tcW w:w="1400"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E8A95E3" w14:textId="77777777" w:rsidR="000A2D4B" w:rsidRPr="005D633F" w:rsidRDefault="005255F0">
            <w:pPr>
              <w:jc w:val="center"/>
            </w:pPr>
            <w:proofErr w:type="spellStart"/>
            <w:r w:rsidRPr="005D633F">
              <w:rPr>
                <w:b/>
                <w:bCs/>
              </w:rPr>
              <w:t>Cont_Score</w:t>
            </w:r>
            <w:proofErr w:type="spellEnd"/>
          </w:p>
        </w:tc>
        <w:tc>
          <w:tcPr>
            <w:tcW w:w="124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5A50839" w14:textId="77777777" w:rsidR="000A2D4B" w:rsidRPr="005D633F" w:rsidRDefault="005255F0">
            <w:pPr>
              <w:jc w:val="center"/>
            </w:pPr>
            <w:proofErr w:type="spellStart"/>
            <w:r w:rsidRPr="005D633F">
              <w:rPr>
                <w:b/>
                <w:bCs/>
              </w:rPr>
              <w:t>Cont_Env</w:t>
            </w:r>
            <w:proofErr w:type="spellEnd"/>
          </w:p>
        </w:tc>
        <w:tc>
          <w:tcPr>
            <w:tcW w:w="119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739359F" w14:textId="77777777" w:rsidR="000A2D4B" w:rsidRPr="005D633F" w:rsidRDefault="005255F0">
            <w:pPr>
              <w:jc w:val="center"/>
            </w:pPr>
            <w:proofErr w:type="spellStart"/>
            <w:r w:rsidRPr="005D633F">
              <w:rPr>
                <w:b/>
                <w:bCs/>
              </w:rPr>
              <w:t>Cont_Soc</w:t>
            </w:r>
            <w:proofErr w:type="spellEnd"/>
          </w:p>
        </w:tc>
        <w:tc>
          <w:tcPr>
            <w:tcW w:w="1254"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8CAD01C" w14:textId="77777777" w:rsidR="000A2D4B" w:rsidRPr="005D633F" w:rsidRDefault="005255F0">
            <w:pPr>
              <w:jc w:val="center"/>
            </w:pPr>
            <w:proofErr w:type="spellStart"/>
            <w:r w:rsidRPr="005D633F">
              <w:rPr>
                <w:b/>
                <w:bCs/>
              </w:rPr>
              <w:t>Cont_Gov</w:t>
            </w:r>
            <w:proofErr w:type="spellEnd"/>
          </w:p>
        </w:tc>
      </w:tr>
      <w:tr w:rsidR="000A2D4B" w:rsidRPr="005D633F" w14:paraId="534E3A35" w14:textId="77777777" w:rsidTr="000942BA">
        <w:trPr>
          <w:jc w:val="center"/>
        </w:trPr>
        <w:tc>
          <w:tcPr>
            <w:tcW w:w="266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4453C4A" w14:textId="4EFA6D76"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400"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F26B215" w14:textId="38E92780" w:rsidR="000A2D4B" w:rsidRPr="005D633F" w:rsidRDefault="00BA3C39">
            <w:pPr>
              <w:jc w:val="center"/>
            </w:pPr>
            <w:r w:rsidRPr="005D633F">
              <w:t>-0.038***</w:t>
            </w:r>
          </w:p>
        </w:tc>
        <w:tc>
          <w:tcPr>
            <w:tcW w:w="124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8AA93D" w14:textId="1ECD790A" w:rsidR="000A2D4B" w:rsidRPr="005D633F" w:rsidRDefault="00BA3C39">
            <w:pPr>
              <w:jc w:val="center"/>
            </w:pPr>
            <w:r w:rsidRPr="005D633F">
              <w:t>-0.033***</w:t>
            </w:r>
          </w:p>
        </w:tc>
        <w:tc>
          <w:tcPr>
            <w:tcW w:w="119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48B92A8" w14:textId="3899109D" w:rsidR="000A2D4B" w:rsidRPr="005D633F" w:rsidRDefault="00BA3C39">
            <w:pPr>
              <w:jc w:val="center"/>
            </w:pPr>
            <w:r w:rsidRPr="005D633F">
              <w:t>-0.029***</w:t>
            </w:r>
          </w:p>
        </w:tc>
        <w:tc>
          <w:tcPr>
            <w:tcW w:w="1254"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985F67E" w14:textId="3D6C6104" w:rsidR="000A2D4B" w:rsidRPr="005D633F" w:rsidRDefault="00BA3C39">
            <w:pPr>
              <w:jc w:val="center"/>
            </w:pPr>
            <w:r w:rsidRPr="005D633F">
              <w:t>-0.022***</w:t>
            </w:r>
          </w:p>
        </w:tc>
      </w:tr>
      <w:tr w:rsidR="000A2D4B" w:rsidRPr="005D633F" w14:paraId="405D05A8" w14:textId="77777777" w:rsidTr="000942BA">
        <w:trPr>
          <w:jc w:val="center"/>
        </w:trPr>
        <w:tc>
          <w:tcPr>
            <w:tcW w:w="26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B1BD572" w14:textId="77777777" w:rsidR="000A2D4B" w:rsidRPr="005D633F" w:rsidRDefault="000A2D4B"/>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5D88094" w14:textId="08665A15" w:rsidR="000A2D4B" w:rsidRPr="005D633F" w:rsidRDefault="005255F0">
            <w:pPr>
              <w:jc w:val="center"/>
            </w:pPr>
            <w:r w:rsidRPr="005D633F">
              <w:t>(</w:t>
            </w:r>
            <w:r w:rsidR="00BA3C39" w:rsidRPr="005D633F">
              <w:t>-</w:t>
            </w:r>
            <w:r w:rsidRPr="005D633F">
              <w:t>4.54)</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C9ABE0" w14:textId="163C917B" w:rsidR="000A2D4B" w:rsidRPr="005D633F" w:rsidRDefault="005255F0">
            <w:pPr>
              <w:jc w:val="center"/>
            </w:pPr>
            <w:r w:rsidRPr="005D633F">
              <w:t>(</w:t>
            </w:r>
            <w:r w:rsidR="00BA3C39" w:rsidRPr="005D633F">
              <w:t>-</w:t>
            </w:r>
            <w:r w:rsidRPr="005D633F">
              <w:t>4.12)</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CD35877" w14:textId="719E7754" w:rsidR="000A2D4B" w:rsidRPr="005D633F" w:rsidRDefault="005255F0">
            <w:pPr>
              <w:jc w:val="center"/>
            </w:pPr>
            <w:r w:rsidRPr="005D633F">
              <w:t>(</w:t>
            </w:r>
            <w:r w:rsidR="00BA3C39" w:rsidRPr="005D633F">
              <w:t>-</w:t>
            </w:r>
            <w:r w:rsidRPr="005D633F">
              <w:t>3.76)</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2F58787" w14:textId="3B157C24" w:rsidR="000A2D4B" w:rsidRPr="005D633F" w:rsidRDefault="005255F0">
            <w:pPr>
              <w:jc w:val="center"/>
            </w:pPr>
            <w:r w:rsidRPr="005D633F">
              <w:t>(</w:t>
            </w:r>
            <w:r w:rsidR="00BA3C39" w:rsidRPr="005D633F">
              <w:t>-</w:t>
            </w:r>
            <w:r w:rsidRPr="005D633F">
              <w:t>3.21)</w:t>
            </w:r>
          </w:p>
        </w:tc>
      </w:tr>
      <w:tr w:rsidR="000A2D4B" w:rsidRPr="005D633F" w14:paraId="00DE0F43" w14:textId="77777777" w:rsidTr="000942BA">
        <w:trPr>
          <w:jc w:val="center"/>
        </w:trPr>
        <w:tc>
          <w:tcPr>
            <w:tcW w:w="26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BAEE009" w14:textId="77777777" w:rsidR="000A2D4B" w:rsidRPr="005D633F" w:rsidRDefault="005255F0">
            <w:proofErr w:type="spellStart"/>
            <w:r w:rsidRPr="005D633F">
              <w:t>InstOwn</w:t>
            </w:r>
            <w:proofErr w:type="spellEnd"/>
          </w:p>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ED5A997" w14:textId="77777777" w:rsidR="000A2D4B" w:rsidRPr="005D633F" w:rsidRDefault="005255F0">
            <w:pPr>
              <w:jc w:val="center"/>
            </w:pPr>
            <w:r w:rsidRPr="005D633F">
              <w:t>0.027**</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5D7C40C" w14:textId="77777777" w:rsidR="000A2D4B" w:rsidRPr="005D633F" w:rsidRDefault="005255F0">
            <w:pPr>
              <w:jc w:val="center"/>
            </w:pPr>
            <w:r w:rsidRPr="005D633F">
              <w:t>0.024**</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88D10F" w14:textId="77777777" w:rsidR="000A2D4B" w:rsidRPr="005D633F" w:rsidRDefault="005255F0">
            <w:pPr>
              <w:jc w:val="center"/>
            </w:pPr>
            <w:r w:rsidRPr="005D633F">
              <w:t>0.022**</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8C8F7FA" w14:textId="77777777" w:rsidR="000A2D4B" w:rsidRPr="005D633F" w:rsidRDefault="005255F0">
            <w:pPr>
              <w:jc w:val="center"/>
            </w:pPr>
            <w:r w:rsidRPr="005D633F">
              <w:t>0.018*</w:t>
            </w:r>
          </w:p>
        </w:tc>
      </w:tr>
      <w:tr w:rsidR="000A2D4B" w:rsidRPr="005D633F" w14:paraId="7248722F" w14:textId="77777777" w:rsidTr="000942BA">
        <w:trPr>
          <w:jc w:val="center"/>
        </w:trPr>
        <w:tc>
          <w:tcPr>
            <w:tcW w:w="26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1FC1DDB" w14:textId="77777777" w:rsidR="000A2D4B" w:rsidRPr="005D633F" w:rsidRDefault="000A2D4B"/>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0125452" w14:textId="77777777" w:rsidR="000A2D4B" w:rsidRPr="005D633F" w:rsidRDefault="005255F0">
            <w:pPr>
              <w:jc w:val="center"/>
            </w:pPr>
            <w:r w:rsidRPr="005D633F">
              <w:t>(2.09)</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399318" w14:textId="77777777" w:rsidR="000A2D4B" w:rsidRPr="005D633F" w:rsidRDefault="005255F0">
            <w:pPr>
              <w:jc w:val="center"/>
            </w:pPr>
            <w:r w:rsidRPr="005D633F">
              <w:t>(1.98)</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CD0099" w14:textId="77777777" w:rsidR="000A2D4B" w:rsidRPr="005D633F" w:rsidRDefault="005255F0">
            <w:pPr>
              <w:jc w:val="center"/>
            </w:pPr>
            <w:r w:rsidRPr="005D633F">
              <w:t>(1.87)</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C9CB13F" w14:textId="77777777" w:rsidR="000A2D4B" w:rsidRPr="005D633F" w:rsidRDefault="005255F0">
            <w:pPr>
              <w:jc w:val="center"/>
            </w:pPr>
            <w:r w:rsidRPr="005D633F">
              <w:t>(1.76)</w:t>
            </w:r>
          </w:p>
        </w:tc>
      </w:tr>
      <w:tr w:rsidR="000A2D4B" w:rsidRPr="005D633F" w14:paraId="02D7C366" w14:textId="77777777" w:rsidTr="000942BA">
        <w:trPr>
          <w:jc w:val="center"/>
        </w:trPr>
        <w:tc>
          <w:tcPr>
            <w:tcW w:w="26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0516D08" w14:textId="77777777" w:rsidR="000A2D4B" w:rsidRPr="005D633F" w:rsidRDefault="005255F0">
            <w:proofErr w:type="spellStart"/>
            <w:r w:rsidRPr="005D633F">
              <w:t>Controversy</w:t>
            </w:r>
            <w:proofErr w:type="spellEnd"/>
            <w:r w:rsidRPr="005D633F">
              <w:t xml:space="preserve"> × </w:t>
            </w:r>
            <w:proofErr w:type="spellStart"/>
            <w:r w:rsidRPr="005D633F">
              <w:t>InstOwn</w:t>
            </w:r>
            <w:proofErr w:type="spellEnd"/>
          </w:p>
        </w:tc>
        <w:tc>
          <w:tcPr>
            <w:tcW w:w="140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ED0C4C4" w14:textId="77777777" w:rsidR="000A2D4B" w:rsidRPr="005D633F" w:rsidRDefault="005255F0">
            <w:pPr>
              <w:jc w:val="center"/>
            </w:pPr>
            <w:r w:rsidRPr="005D633F">
              <w:t>0.015***</w:t>
            </w:r>
          </w:p>
        </w:tc>
        <w:tc>
          <w:tcPr>
            <w:tcW w:w="124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A196C85" w14:textId="77777777" w:rsidR="000A2D4B" w:rsidRPr="005D633F" w:rsidRDefault="005255F0">
            <w:pPr>
              <w:jc w:val="center"/>
            </w:pPr>
            <w:r w:rsidRPr="005D633F">
              <w:t>0.013**</w:t>
            </w:r>
          </w:p>
        </w:tc>
        <w:tc>
          <w:tcPr>
            <w:tcW w:w="119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C64F192" w14:textId="4C8BB57A" w:rsidR="000A2D4B" w:rsidRPr="005D633F" w:rsidRDefault="005255F0">
            <w:pPr>
              <w:jc w:val="center"/>
            </w:pPr>
            <w:r w:rsidRPr="005D633F">
              <w:t>0.012**</w:t>
            </w:r>
            <w:r w:rsidR="00191631" w:rsidRPr="005D633F">
              <w:t>*</w:t>
            </w:r>
          </w:p>
        </w:tc>
        <w:tc>
          <w:tcPr>
            <w:tcW w:w="125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7946447" w14:textId="217FB968" w:rsidR="000A2D4B" w:rsidRPr="005D633F" w:rsidRDefault="005255F0">
            <w:pPr>
              <w:jc w:val="center"/>
            </w:pPr>
            <w:r w:rsidRPr="005D633F">
              <w:t>0.010*</w:t>
            </w:r>
            <w:r w:rsidR="00191631" w:rsidRPr="005D633F">
              <w:t>**</w:t>
            </w:r>
          </w:p>
        </w:tc>
      </w:tr>
      <w:tr w:rsidR="000A2D4B" w:rsidRPr="005D633F" w14:paraId="6981B1F7" w14:textId="77777777" w:rsidTr="000942BA">
        <w:trPr>
          <w:jc w:val="center"/>
        </w:trPr>
        <w:tc>
          <w:tcPr>
            <w:tcW w:w="266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A6FDE19" w14:textId="77777777" w:rsidR="000A2D4B" w:rsidRPr="005D633F" w:rsidRDefault="000A2D4B"/>
        </w:tc>
        <w:tc>
          <w:tcPr>
            <w:tcW w:w="1400"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0A827D9" w14:textId="77777777" w:rsidR="000A2D4B" w:rsidRPr="005D633F" w:rsidRDefault="005255F0">
            <w:pPr>
              <w:jc w:val="center"/>
            </w:pPr>
            <w:r w:rsidRPr="005D633F">
              <w:t>(2.76)</w:t>
            </w:r>
          </w:p>
        </w:tc>
        <w:tc>
          <w:tcPr>
            <w:tcW w:w="124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E0D743D" w14:textId="77777777" w:rsidR="000A2D4B" w:rsidRPr="005D633F" w:rsidRDefault="005255F0">
            <w:pPr>
              <w:jc w:val="center"/>
            </w:pPr>
            <w:r w:rsidRPr="005D633F">
              <w:t>(2.43)</w:t>
            </w:r>
          </w:p>
        </w:tc>
        <w:tc>
          <w:tcPr>
            <w:tcW w:w="1195"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5314225" w14:textId="47CE331D" w:rsidR="000A2D4B" w:rsidRPr="005D633F" w:rsidRDefault="005255F0">
            <w:pPr>
              <w:jc w:val="center"/>
            </w:pPr>
            <w:r w:rsidRPr="005D633F">
              <w:t>(</w:t>
            </w:r>
            <w:r w:rsidR="00191631" w:rsidRPr="005D633F">
              <w:t>3</w:t>
            </w:r>
            <w:r w:rsidRPr="005D633F">
              <w:t>.21)</w:t>
            </w:r>
          </w:p>
        </w:tc>
        <w:tc>
          <w:tcPr>
            <w:tcW w:w="1254"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DC35432" w14:textId="6BA318F3" w:rsidR="000A2D4B" w:rsidRPr="005D633F" w:rsidRDefault="005255F0">
            <w:pPr>
              <w:jc w:val="center"/>
            </w:pPr>
            <w:r w:rsidRPr="005D633F">
              <w:t>(</w:t>
            </w:r>
            <w:r w:rsidR="00191631" w:rsidRPr="005D633F">
              <w:t>4</w:t>
            </w:r>
            <w:r w:rsidRPr="005D633F">
              <w:t>.98)</w:t>
            </w:r>
          </w:p>
        </w:tc>
      </w:tr>
      <w:tr w:rsidR="00191631" w:rsidRPr="005D633F" w14:paraId="659C1FCE" w14:textId="77777777" w:rsidTr="000942BA">
        <w:trPr>
          <w:jc w:val="center"/>
        </w:trPr>
        <w:tc>
          <w:tcPr>
            <w:tcW w:w="2661" w:type="dxa"/>
            <w:tcBorders>
              <w:top w:val="single" w:sz="12" w:space="0" w:color="auto"/>
              <w:left w:val="nil"/>
              <w:bottom w:val="nil"/>
              <w:right w:val="nil"/>
            </w:tcBorders>
            <w:shd w:val="clear" w:color="auto" w:fill="FFFFFF"/>
            <w:tcMar>
              <w:top w:w="60" w:type="dxa"/>
              <w:left w:w="100" w:type="dxa"/>
              <w:bottom w:w="60" w:type="dxa"/>
              <w:right w:w="100" w:type="dxa"/>
            </w:tcMar>
          </w:tcPr>
          <w:p w14:paraId="3AAC6CF4" w14:textId="3D981BCA" w:rsidR="00191631" w:rsidRPr="005D633F" w:rsidRDefault="00191631" w:rsidP="00191631">
            <w:r w:rsidRPr="005D633F">
              <w:rPr>
                <w:i/>
                <w:iCs/>
              </w:rPr>
              <w:t>Controls</w:t>
            </w:r>
          </w:p>
        </w:tc>
        <w:tc>
          <w:tcPr>
            <w:tcW w:w="1400" w:type="dxa"/>
            <w:tcBorders>
              <w:top w:val="single" w:sz="12" w:space="0" w:color="auto"/>
              <w:left w:val="nil"/>
              <w:bottom w:val="nil"/>
              <w:right w:val="nil"/>
            </w:tcBorders>
            <w:shd w:val="clear" w:color="auto" w:fill="FFFFFF"/>
            <w:tcMar>
              <w:top w:w="60" w:type="dxa"/>
              <w:left w:w="100" w:type="dxa"/>
              <w:bottom w:w="60" w:type="dxa"/>
              <w:right w:w="100" w:type="dxa"/>
            </w:tcMar>
          </w:tcPr>
          <w:p w14:paraId="03DCA73C" w14:textId="2D9913AC" w:rsidR="00191631" w:rsidRPr="005D633F" w:rsidRDefault="00191631" w:rsidP="00191631">
            <w:pPr>
              <w:jc w:val="center"/>
            </w:pPr>
            <w:r w:rsidRPr="005D633F">
              <w:rPr>
                <w:i/>
                <w:iCs/>
              </w:rPr>
              <w:t>Yes</w:t>
            </w:r>
          </w:p>
        </w:tc>
        <w:tc>
          <w:tcPr>
            <w:tcW w:w="1241" w:type="dxa"/>
            <w:tcBorders>
              <w:top w:val="single" w:sz="12" w:space="0" w:color="auto"/>
              <w:left w:val="nil"/>
              <w:bottom w:val="nil"/>
              <w:right w:val="nil"/>
            </w:tcBorders>
            <w:shd w:val="clear" w:color="auto" w:fill="FFFFFF"/>
            <w:tcMar>
              <w:top w:w="60" w:type="dxa"/>
              <w:left w:w="100" w:type="dxa"/>
              <w:bottom w:w="60" w:type="dxa"/>
              <w:right w:w="100" w:type="dxa"/>
            </w:tcMar>
          </w:tcPr>
          <w:p w14:paraId="43084D10" w14:textId="317448B0" w:rsidR="00191631" w:rsidRPr="005D633F" w:rsidRDefault="00191631" w:rsidP="00191631">
            <w:pPr>
              <w:jc w:val="center"/>
            </w:pPr>
            <w:r w:rsidRPr="005D633F">
              <w:rPr>
                <w:i/>
                <w:iCs/>
              </w:rPr>
              <w:t>Yes</w:t>
            </w:r>
          </w:p>
        </w:tc>
        <w:tc>
          <w:tcPr>
            <w:tcW w:w="1195" w:type="dxa"/>
            <w:tcBorders>
              <w:top w:val="single" w:sz="12" w:space="0" w:color="auto"/>
              <w:left w:val="nil"/>
              <w:bottom w:val="nil"/>
              <w:right w:val="nil"/>
            </w:tcBorders>
            <w:shd w:val="clear" w:color="auto" w:fill="FFFFFF"/>
            <w:tcMar>
              <w:top w:w="60" w:type="dxa"/>
              <w:left w:w="100" w:type="dxa"/>
              <w:bottom w:w="60" w:type="dxa"/>
              <w:right w:w="100" w:type="dxa"/>
            </w:tcMar>
          </w:tcPr>
          <w:p w14:paraId="3081355B" w14:textId="2DBFBEB6" w:rsidR="00191631" w:rsidRPr="005D633F" w:rsidRDefault="00191631" w:rsidP="00191631">
            <w:pPr>
              <w:jc w:val="center"/>
            </w:pPr>
            <w:r w:rsidRPr="005D633F">
              <w:rPr>
                <w:i/>
                <w:iCs/>
              </w:rPr>
              <w:t>Yes</w:t>
            </w:r>
          </w:p>
        </w:tc>
        <w:tc>
          <w:tcPr>
            <w:tcW w:w="1254" w:type="dxa"/>
            <w:tcBorders>
              <w:top w:val="single" w:sz="12" w:space="0" w:color="auto"/>
              <w:left w:val="nil"/>
              <w:bottom w:val="nil"/>
              <w:right w:val="nil"/>
            </w:tcBorders>
            <w:shd w:val="clear" w:color="auto" w:fill="FFFFFF"/>
            <w:tcMar>
              <w:top w:w="60" w:type="dxa"/>
              <w:left w:w="100" w:type="dxa"/>
              <w:bottom w:w="60" w:type="dxa"/>
              <w:right w:w="100" w:type="dxa"/>
            </w:tcMar>
          </w:tcPr>
          <w:p w14:paraId="67E8B607" w14:textId="28708DDA" w:rsidR="00191631" w:rsidRPr="005D633F" w:rsidRDefault="00191631" w:rsidP="00191631">
            <w:pPr>
              <w:jc w:val="center"/>
            </w:pPr>
            <w:r w:rsidRPr="005D633F">
              <w:rPr>
                <w:i/>
                <w:iCs/>
              </w:rPr>
              <w:t>Yes</w:t>
            </w:r>
          </w:p>
        </w:tc>
      </w:tr>
      <w:tr w:rsidR="00191631" w:rsidRPr="005D633F" w14:paraId="3233CE59" w14:textId="77777777" w:rsidTr="000942BA">
        <w:trPr>
          <w:jc w:val="center"/>
        </w:trPr>
        <w:tc>
          <w:tcPr>
            <w:tcW w:w="2661" w:type="dxa"/>
            <w:tcBorders>
              <w:top w:val="nil"/>
              <w:left w:val="nil"/>
              <w:bottom w:val="nil"/>
              <w:right w:val="nil"/>
            </w:tcBorders>
            <w:shd w:val="clear" w:color="auto" w:fill="FFFFFF"/>
            <w:tcMar>
              <w:top w:w="60" w:type="dxa"/>
              <w:left w:w="100" w:type="dxa"/>
              <w:bottom w:w="60" w:type="dxa"/>
              <w:right w:w="100" w:type="dxa"/>
            </w:tcMar>
          </w:tcPr>
          <w:p w14:paraId="317D05F1" w14:textId="465781C1" w:rsidR="00191631" w:rsidRPr="005D633F" w:rsidRDefault="00191631" w:rsidP="00191631">
            <w:pPr>
              <w:rPr>
                <w:i/>
                <w:iCs/>
              </w:rPr>
            </w:pPr>
            <w:r w:rsidRPr="005D633F">
              <w:rPr>
                <w:i/>
                <w:iCs/>
              </w:rPr>
              <w:t xml:space="preserve">Firm, </w:t>
            </w:r>
            <w:proofErr w:type="spellStart"/>
            <w:r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1400" w:type="dxa"/>
            <w:tcBorders>
              <w:top w:val="nil"/>
              <w:left w:val="nil"/>
              <w:bottom w:val="nil"/>
              <w:right w:val="nil"/>
            </w:tcBorders>
            <w:shd w:val="clear" w:color="auto" w:fill="FFFFFF"/>
            <w:tcMar>
              <w:top w:w="60" w:type="dxa"/>
              <w:left w:w="100" w:type="dxa"/>
              <w:bottom w:w="60" w:type="dxa"/>
              <w:right w:w="100" w:type="dxa"/>
            </w:tcMar>
          </w:tcPr>
          <w:p w14:paraId="2459BBCE" w14:textId="40484AE1" w:rsidR="00191631" w:rsidRPr="005D633F" w:rsidRDefault="00191631" w:rsidP="00191631">
            <w:pPr>
              <w:jc w:val="center"/>
              <w:rPr>
                <w:i/>
                <w:iCs/>
              </w:rPr>
            </w:pPr>
            <w:r w:rsidRPr="005D633F">
              <w:rPr>
                <w:i/>
                <w:iCs/>
              </w:rPr>
              <w:t>Yes</w:t>
            </w:r>
          </w:p>
        </w:tc>
        <w:tc>
          <w:tcPr>
            <w:tcW w:w="1241" w:type="dxa"/>
            <w:tcBorders>
              <w:top w:val="nil"/>
              <w:left w:val="nil"/>
              <w:bottom w:val="nil"/>
              <w:right w:val="nil"/>
            </w:tcBorders>
            <w:shd w:val="clear" w:color="auto" w:fill="FFFFFF"/>
            <w:tcMar>
              <w:top w:w="60" w:type="dxa"/>
              <w:left w:w="100" w:type="dxa"/>
              <w:bottom w:w="60" w:type="dxa"/>
              <w:right w:w="100" w:type="dxa"/>
            </w:tcMar>
          </w:tcPr>
          <w:p w14:paraId="21868BBB" w14:textId="7405CEC5" w:rsidR="00191631" w:rsidRPr="005D633F" w:rsidRDefault="00191631" w:rsidP="00191631">
            <w:pPr>
              <w:jc w:val="center"/>
              <w:rPr>
                <w:i/>
                <w:iCs/>
              </w:rPr>
            </w:pPr>
            <w:r w:rsidRPr="005D633F">
              <w:rPr>
                <w:i/>
                <w:iCs/>
              </w:rPr>
              <w:t>Yes</w:t>
            </w:r>
          </w:p>
        </w:tc>
        <w:tc>
          <w:tcPr>
            <w:tcW w:w="1195" w:type="dxa"/>
            <w:tcBorders>
              <w:top w:val="nil"/>
              <w:left w:val="nil"/>
              <w:bottom w:val="nil"/>
              <w:right w:val="nil"/>
            </w:tcBorders>
            <w:shd w:val="clear" w:color="auto" w:fill="FFFFFF"/>
            <w:tcMar>
              <w:top w:w="60" w:type="dxa"/>
              <w:left w:w="100" w:type="dxa"/>
              <w:bottom w:w="60" w:type="dxa"/>
              <w:right w:w="100" w:type="dxa"/>
            </w:tcMar>
          </w:tcPr>
          <w:p w14:paraId="41AB39C2" w14:textId="59257299" w:rsidR="00191631" w:rsidRPr="005D633F" w:rsidRDefault="00191631" w:rsidP="00191631">
            <w:pPr>
              <w:jc w:val="center"/>
              <w:rPr>
                <w:i/>
                <w:iCs/>
              </w:rPr>
            </w:pPr>
            <w:r w:rsidRPr="005D633F">
              <w:rPr>
                <w:i/>
                <w:iCs/>
              </w:rPr>
              <w:t>Yes</w:t>
            </w:r>
          </w:p>
        </w:tc>
        <w:tc>
          <w:tcPr>
            <w:tcW w:w="1254" w:type="dxa"/>
            <w:tcBorders>
              <w:top w:val="nil"/>
              <w:left w:val="nil"/>
              <w:bottom w:val="nil"/>
              <w:right w:val="nil"/>
            </w:tcBorders>
            <w:shd w:val="clear" w:color="auto" w:fill="FFFFFF"/>
            <w:tcMar>
              <w:top w:w="60" w:type="dxa"/>
              <w:left w:w="100" w:type="dxa"/>
              <w:bottom w:w="60" w:type="dxa"/>
              <w:right w:w="100" w:type="dxa"/>
            </w:tcMar>
          </w:tcPr>
          <w:p w14:paraId="60D3A37D" w14:textId="774278E5" w:rsidR="00191631" w:rsidRPr="005D633F" w:rsidRDefault="00191631" w:rsidP="00191631">
            <w:pPr>
              <w:jc w:val="center"/>
              <w:rPr>
                <w:i/>
                <w:iCs/>
              </w:rPr>
            </w:pPr>
            <w:r w:rsidRPr="005D633F">
              <w:rPr>
                <w:i/>
                <w:iCs/>
              </w:rPr>
              <w:t>Yes</w:t>
            </w:r>
          </w:p>
        </w:tc>
      </w:tr>
      <w:tr w:rsidR="000A2D4B" w:rsidRPr="005D633F" w14:paraId="3C5DDEB1" w14:textId="77777777" w:rsidTr="000942BA">
        <w:trPr>
          <w:jc w:val="center"/>
        </w:trPr>
        <w:tc>
          <w:tcPr>
            <w:tcW w:w="2661" w:type="dxa"/>
            <w:tcBorders>
              <w:top w:val="nil"/>
              <w:left w:val="nil"/>
              <w:bottom w:val="nil"/>
              <w:right w:val="nil"/>
            </w:tcBorders>
            <w:shd w:val="clear" w:color="auto" w:fill="FFFFFF"/>
            <w:tcMar>
              <w:top w:w="60" w:type="dxa"/>
              <w:left w:w="100" w:type="dxa"/>
              <w:bottom w:w="60" w:type="dxa"/>
              <w:right w:w="100" w:type="dxa"/>
            </w:tcMar>
          </w:tcPr>
          <w:p w14:paraId="0880014E"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1400" w:type="dxa"/>
            <w:tcBorders>
              <w:top w:val="nil"/>
              <w:left w:val="nil"/>
              <w:bottom w:val="nil"/>
              <w:right w:val="nil"/>
            </w:tcBorders>
            <w:shd w:val="clear" w:color="auto" w:fill="FFFFFF"/>
            <w:tcMar>
              <w:top w:w="60" w:type="dxa"/>
              <w:left w:w="100" w:type="dxa"/>
              <w:bottom w:w="60" w:type="dxa"/>
              <w:right w:w="100" w:type="dxa"/>
            </w:tcMar>
          </w:tcPr>
          <w:p w14:paraId="31BEC010" w14:textId="77777777" w:rsidR="000A2D4B" w:rsidRPr="005D633F" w:rsidRDefault="005255F0">
            <w:pPr>
              <w:jc w:val="center"/>
              <w:rPr>
                <w:i/>
                <w:iCs/>
              </w:rPr>
            </w:pPr>
            <w:r w:rsidRPr="005D633F">
              <w:rPr>
                <w:i/>
                <w:iCs/>
              </w:rPr>
              <w:t>3,412</w:t>
            </w:r>
          </w:p>
        </w:tc>
        <w:tc>
          <w:tcPr>
            <w:tcW w:w="1241" w:type="dxa"/>
            <w:tcBorders>
              <w:top w:val="nil"/>
              <w:left w:val="nil"/>
              <w:bottom w:val="nil"/>
              <w:right w:val="nil"/>
            </w:tcBorders>
            <w:shd w:val="clear" w:color="auto" w:fill="FFFFFF"/>
            <w:tcMar>
              <w:top w:w="60" w:type="dxa"/>
              <w:left w:w="100" w:type="dxa"/>
              <w:bottom w:w="60" w:type="dxa"/>
              <w:right w:w="100" w:type="dxa"/>
            </w:tcMar>
          </w:tcPr>
          <w:p w14:paraId="7DDAFE86" w14:textId="77777777" w:rsidR="000A2D4B" w:rsidRPr="005D633F" w:rsidRDefault="005255F0">
            <w:pPr>
              <w:jc w:val="center"/>
              <w:rPr>
                <w:i/>
                <w:iCs/>
              </w:rPr>
            </w:pPr>
            <w:r w:rsidRPr="005D633F">
              <w:rPr>
                <w:i/>
                <w:iCs/>
              </w:rPr>
              <w:t>3,412</w:t>
            </w:r>
          </w:p>
        </w:tc>
        <w:tc>
          <w:tcPr>
            <w:tcW w:w="1195" w:type="dxa"/>
            <w:tcBorders>
              <w:top w:val="nil"/>
              <w:left w:val="nil"/>
              <w:bottom w:val="nil"/>
              <w:right w:val="nil"/>
            </w:tcBorders>
            <w:shd w:val="clear" w:color="auto" w:fill="FFFFFF"/>
            <w:tcMar>
              <w:top w:w="60" w:type="dxa"/>
              <w:left w:w="100" w:type="dxa"/>
              <w:bottom w:w="60" w:type="dxa"/>
              <w:right w:w="100" w:type="dxa"/>
            </w:tcMar>
          </w:tcPr>
          <w:p w14:paraId="55635D47" w14:textId="77777777" w:rsidR="000A2D4B" w:rsidRPr="005D633F" w:rsidRDefault="005255F0">
            <w:pPr>
              <w:jc w:val="center"/>
              <w:rPr>
                <w:i/>
                <w:iCs/>
              </w:rPr>
            </w:pPr>
            <w:r w:rsidRPr="005D633F">
              <w:rPr>
                <w:i/>
                <w:iCs/>
              </w:rPr>
              <w:t>3,412</w:t>
            </w:r>
          </w:p>
        </w:tc>
        <w:tc>
          <w:tcPr>
            <w:tcW w:w="1254" w:type="dxa"/>
            <w:tcBorders>
              <w:top w:val="nil"/>
              <w:left w:val="nil"/>
              <w:bottom w:val="nil"/>
              <w:right w:val="nil"/>
            </w:tcBorders>
            <w:shd w:val="clear" w:color="auto" w:fill="FFFFFF"/>
            <w:tcMar>
              <w:top w:w="60" w:type="dxa"/>
              <w:left w:w="100" w:type="dxa"/>
              <w:bottom w:w="60" w:type="dxa"/>
              <w:right w:w="100" w:type="dxa"/>
            </w:tcMar>
          </w:tcPr>
          <w:p w14:paraId="5FFE5DB5" w14:textId="77777777" w:rsidR="000A2D4B" w:rsidRPr="005D633F" w:rsidRDefault="005255F0">
            <w:pPr>
              <w:jc w:val="center"/>
              <w:rPr>
                <w:i/>
                <w:iCs/>
              </w:rPr>
            </w:pPr>
            <w:r w:rsidRPr="005D633F">
              <w:rPr>
                <w:i/>
                <w:iCs/>
              </w:rPr>
              <w:t>3,412</w:t>
            </w:r>
          </w:p>
        </w:tc>
      </w:tr>
      <w:tr w:rsidR="000A2D4B" w:rsidRPr="005D633F" w14:paraId="43740303" w14:textId="77777777" w:rsidTr="00D31490">
        <w:trPr>
          <w:jc w:val="center"/>
        </w:trPr>
        <w:tc>
          <w:tcPr>
            <w:tcW w:w="2661" w:type="dxa"/>
            <w:tcBorders>
              <w:top w:val="nil"/>
              <w:left w:val="nil"/>
              <w:bottom w:val="single" w:sz="12" w:space="0" w:color="auto"/>
              <w:right w:val="nil"/>
            </w:tcBorders>
            <w:shd w:val="clear" w:color="auto" w:fill="FFFFFF"/>
            <w:tcMar>
              <w:top w:w="60" w:type="dxa"/>
              <w:left w:w="100" w:type="dxa"/>
              <w:bottom w:w="60" w:type="dxa"/>
              <w:right w:w="100" w:type="dxa"/>
            </w:tcMar>
          </w:tcPr>
          <w:p w14:paraId="78350264" w14:textId="77777777" w:rsidR="000A2D4B" w:rsidRPr="005D633F" w:rsidRDefault="005255F0">
            <w:pPr>
              <w:rPr>
                <w:i/>
                <w:iCs/>
              </w:rPr>
            </w:pPr>
            <w:r w:rsidRPr="005D633F">
              <w:rPr>
                <w:i/>
                <w:iCs/>
              </w:rPr>
              <w:t>Adj. R²</w:t>
            </w:r>
          </w:p>
        </w:tc>
        <w:tc>
          <w:tcPr>
            <w:tcW w:w="1400" w:type="dxa"/>
            <w:tcBorders>
              <w:top w:val="nil"/>
              <w:left w:val="nil"/>
              <w:bottom w:val="single" w:sz="12" w:space="0" w:color="auto"/>
              <w:right w:val="nil"/>
            </w:tcBorders>
            <w:shd w:val="clear" w:color="auto" w:fill="FFFFFF"/>
            <w:tcMar>
              <w:top w:w="60" w:type="dxa"/>
              <w:left w:w="100" w:type="dxa"/>
              <w:bottom w:w="60" w:type="dxa"/>
              <w:right w:w="100" w:type="dxa"/>
            </w:tcMar>
          </w:tcPr>
          <w:p w14:paraId="24A9AB38" w14:textId="77777777" w:rsidR="000A2D4B" w:rsidRPr="005D633F" w:rsidRDefault="005255F0">
            <w:pPr>
              <w:jc w:val="center"/>
              <w:rPr>
                <w:i/>
                <w:iCs/>
              </w:rPr>
            </w:pPr>
            <w:r w:rsidRPr="005D633F">
              <w:rPr>
                <w:i/>
                <w:iCs/>
              </w:rPr>
              <w:t>0.507</w:t>
            </w:r>
          </w:p>
        </w:tc>
        <w:tc>
          <w:tcPr>
            <w:tcW w:w="1241" w:type="dxa"/>
            <w:tcBorders>
              <w:top w:val="nil"/>
              <w:left w:val="nil"/>
              <w:bottom w:val="single" w:sz="12" w:space="0" w:color="auto"/>
              <w:right w:val="nil"/>
            </w:tcBorders>
            <w:shd w:val="clear" w:color="auto" w:fill="FFFFFF"/>
            <w:tcMar>
              <w:top w:w="60" w:type="dxa"/>
              <w:left w:w="100" w:type="dxa"/>
              <w:bottom w:w="60" w:type="dxa"/>
              <w:right w:w="100" w:type="dxa"/>
            </w:tcMar>
          </w:tcPr>
          <w:p w14:paraId="1C1A449C" w14:textId="77777777" w:rsidR="000A2D4B" w:rsidRPr="005D633F" w:rsidRDefault="005255F0">
            <w:pPr>
              <w:jc w:val="center"/>
              <w:rPr>
                <w:i/>
                <w:iCs/>
              </w:rPr>
            </w:pPr>
            <w:r w:rsidRPr="005D633F">
              <w:rPr>
                <w:i/>
                <w:iCs/>
              </w:rPr>
              <w:t>0.499</w:t>
            </w:r>
          </w:p>
        </w:tc>
        <w:tc>
          <w:tcPr>
            <w:tcW w:w="1195" w:type="dxa"/>
            <w:tcBorders>
              <w:top w:val="nil"/>
              <w:left w:val="nil"/>
              <w:bottom w:val="single" w:sz="12" w:space="0" w:color="auto"/>
              <w:right w:val="nil"/>
            </w:tcBorders>
            <w:shd w:val="clear" w:color="auto" w:fill="FFFFFF"/>
            <w:tcMar>
              <w:top w:w="60" w:type="dxa"/>
              <w:left w:w="100" w:type="dxa"/>
              <w:bottom w:w="60" w:type="dxa"/>
              <w:right w:w="100" w:type="dxa"/>
            </w:tcMar>
          </w:tcPr>
          <w:p w14:paraId="36C6D02A" w14:textId="77777777" w:rsidR="000A2D4B" w:rsidRPr="005D633F" w:rsidRDefault="005255F0">
            <w:pPr>
              <w:jc w:val="center"/>
              <w:rPr>
                <w:i/>
                <w:iCs/>
              </w:rPr>
            </w:pPr>
            <w:r w:rsidRPr="005D633F">
              <w:rPr>
                <w:i/>
                <w:iCs/>
              </w:rPr>
              <w:t>0.494</w:t>
            </w:r>
          </w:p>
        </w:tc>
        <w:tc>
          <w:tcPr>
            <w:tcW w:w="1254" w:type="dxa"/>
            <w:tcBorders>
              <w:top w:val="nil"/>
              <w:left w:val="nil"/>
              <w:bottom w:val="single" w:sz="12" w:space="0" w:color="auto"/>
              <w:right w:val="nil"/>
            </w:tcBorders>
            <w:shd w:val="clear" w:color="auto" w:fill="FFFFFF"/>
            <w:tcMar>
              <w:top w:w="60" w:type="dxa"/>
              <w:left w:w="100" w:type="dxa"/>
              <w:bottom w:w="60" w:type="dxa"/>
              <w:right w:w="100" w:type="dxa"/>
            </w:tcMar>
          </w:tcPr>
          <w:p w14:paraId="042CBDA5" w14:textId="77777777" w:rsidR="000A2D4B" w:rsidRPr="005D633F" w:rsidRDefault="005255F0">
            <w:pPr>
              <w:jc w:val="center"/>
              <w:rPr>
                <w:i/>
                <w:iCs/>
              </w:rPr>
            </w:pPr>
            <w:r w:rsidRPr="005D633F">
              <w:rPr>
                <w:i/>
                <w:iCs/>
              </w:rPr>
              <w:t>0.483</w:t>
            </w:r>
          </w:p>
        </w:tc>
      </w:tr>
      <w:tr w:rsidR="000A2D4B" w:rsidRPr="005D633F" w14:paraId="401F0434" w14:textId="77777777" w:rsidTr="00D31490">
        <w:trPr>
          <w:jc w:val="center"/>
        </w:trPr>
        <w:tc>
          <w:tcPr>
            <w:tcW w:w="7751"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54A45A0A" w14:textId="77777777" w:rsidR="000A2D4B" w:rsidRPr="005D633F" w:rsidRDefault="005255F0" w:rsidP="004C235A">
            <w:pPr>
              <w:jc w:val="both"/>
            </w:pPr>
            <w:r w:rsidRPr="005D633F">
              <w:rPr>
                <w:i/>
                <w:iCs/>
                <w:lang w:val="en-US"/>
              </w:rPr>
              <w:t xml:space="preserve">Notes: Dependent variable is R&amp;D/Assets. </w:t>
            </w:r>
            <w:proofErr w:type="spellStart"/>
            <w:r w:rsidRPr="005D633F">
              <w:rPr>
                <w:i/>
                <w:iCs/>
                <w:lang w:val="en-US"/>
              </w:rPr>
              <w:t>InstOwn</w:t>
            </w:r>
            <w:proofErr w:type="spellEnd"/>
            <w:r w:rsidRPr="005D633F">
              <w:rPr>
                <w:i/>
                <w:iCs/>
                <w:lang w:val="en-US"/>
              </w:rPr>
              <w:t xml:space="preserve"> = proportion of shares held by institutional investors. Controversy × </w:t>
            </w:r>
            <w:proofErr w:type="spellStart"/>
            <w:r w:rsidRPr="005D633F">
              <w:rPr>
                <w:i/>
                <w:iCs/>
                <w:lang w:val="en-US"/>
              </w:rPr>
              <w:t>InstOwn</w:t>
            </w:r>
            <w:proofErr w:type="spellEnd"/>
            <w:r w:rsidRPr="005D633F">
              <w:rPr>
                <w:i/>
                <w:iCs/>
                <w:lang w:val="en-US"/>
              </w:rPr>
              <w:t xml:space="preserve"> is the interaction term. Controls and fixed effects as in Table 3. t-statistics in parentheses (clustered by firm). </w:t>
            </w:r>
            <w:r w:rsidRPr="005D633F">
              <w:rPr>
                <w:i/>
                <w:iCs/>
              </w:rPr>
              <w:t>*** p &lt; 0.01; ** p &lt; 0.05; * p &lt; 0.10.</w:t>
            </w:r>
          </w:p>
        </w:tc>
      </w:tr>
      <w:tr w:rsidR="000A2D4B" w:rsidRPr="005D633F" w14:paraId="4F42F180" w14:textId="77777777" w:rsidTr="00D31490">
        <w:trPr>
          <w:jc w:val="center"/>
        </w:trPr>
        <w:tc>
          <w:tcPr>
            <w:tcW w:w="266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0F11F2D" w14:textId="77777777" w:rsidR="000A2D4B" w:rsidRPr="005D633F" w:rsidRDefault="000A2D4B"/>
        </w:tc>
        <w:tc>
          <w:tcPr>
            <w:tcW w:w="1400"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D45C47C" w14:textId="77777777" w:rsidR="000A2D4B" w:rsidRPr="005D633F" w:rsidRDefault="000A2D4B"/>
        </w:tc>
        <w:tc>
          <w:tcPr>
            <w:tcW w:w="124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388F994C" w14:textId="77777777" w:rsidR="000A2D4B" w:rsidRPr="005D633F" w:rsidRDefault="000A2D4B"/>
        </w:tc>
        <w:tc>
          <w:tcPr>
            <w:tcW w:w="119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77F8CC27" w14:textId="77777777" w:rsidR="000A2D4B" w:rsidRPr="005D633F" w:rsidRDefault="000A2D4B"/>
        </w:tc>
        <w:tc>
          <w:tcPr>
            <w:tcW w:w="1254"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EBCE251" w14:textId="77777777" w:rsidR="000A2D4B" w:rsidRPr="005D633F" w:rsidRDefault="000A2D4B"/>
        </w:tc>
      </w:tr>
    </w:tbl>
    <w:p w14:paraId="56379E8E" w14:textId="77777777" w:rsidR="000A2D4B" w:rsidRPr="005D633F" w:rsidRDefault="000A2D4B"/>
    <w:p w14:paraId="2ECA8C5F" w14:textId="77777777" w:rsidR="000A2D4B" w:rsidRPr="005D633F" w:rsidRDefault="005255F0">
      <w:r w:rsidRPr="005D633F">
        <w:br w:type="page"/>
      </w:r>
    </w:p>
    <w:p w14:paraId="2B77E9BC" w14:textId="34A67A85" w:rsidR="000A2D4B" w:rsidRPr="005D633F" w:rsidRDefault="005255F0" w:rsidP="004C235A">
      <w:pPr>
        <w:spacing w:before="480" w:after="80"/>
        <w:jc w:val="center"/>
        <w:rPr>
          <w:b/>
          <w:bCs/>
          <w:lang w:val="en-US"/>
        </w:rPr>
      </w:pPr>
      <w:r w:rsidRPr="005D633F">
        <w:rPr>
          <w:b/>
          <w:bCs/>
          <w:lang w:val="en-US"/>
        </w:rPr>
        <w:lastRenderedPageBreak/>
        <w:t xml:space="preserve">Table 7. Additional </w:t>
      </w:r>
      <w:r w:rsidR="004C235A" w:rsidRPr="005D633F">
        <w:rPr>
          <w:b/>
          <w:bCs/>
          <w:lang w:val="en-US"/>
        </w:rPr>
        <w:t>t</w:t>
      </w:r>
      <w:r w:rsidRPr="005D633F">
        <w:rPr>
          <w:b/>
          <w:bCs/>
          <w:lang w:val="en-US"/>
        </w:rPr>
        <w:t xml:space="preserve">est: </w:t>
      </w:r>
      <w:r w:rsidR="004C235A" w:rsidRPr="005D633F">
        <w:rPr>
          <w:b/>
          <w:bCs/>
          <w:lang w:val="en-US"/>
        </w:rPr>
        <w:t>t</w:t>
      </w:r>
      <w:r w:rsidRPr="005D633F">
        <w:rPr>
          <w:b/>
          <w:bCs/>
          <w:lang w:val="en-US"/>
        </w:rPr>
        <w:t xml:space="preserve">he </w:t>
      </w:r>
      <w:r w:rsidR="004C235A" w:rsidRPr="005D633F">
        <w:rPr>
          <w:b/>
          <w:bCs/>
          <w:lang w:val="en-US"/>
        </w:rPr>
        <w:t>m</w:t>
      </w:r>
      <w:r w:rsidRPr="005D633F">
        <w:rPr>
          <w:b/>
          <w:bCs/>
          <w:lang w:val="en-US"/>
        </w:rPr>
        <w:t xml:space="preserve">oderating </w:t>
      </w:r>
      <w:r w:rsidR="004C235A" w:rsidRPr="005D633F">
        <w:rPr>
          <w:b/>
          <w:bCs/>
          <w:lang w:val="en-US"/>
        </w:rPr>
        <w:t>r</w:t>
      </w:r>
      <w:r w:rsidRPr="005D633F">
        <w:rPr>
          <w:b/>
          <w:bCs/>
          <w:lang w:val="en-US"/>
        </w:rPr>
        <w:t xml:space="preserve">ole of CEO </w:t>
      </w:r>
      <w:r w:rsidR="004C235A" w:rsidRPr="005D633F">
        <w:rPr>
          <w:b/>
          <w:bCs/>
          <w:lang w:val="en-US"/>
        </w:rPr>
        <w:t>d</w:t>
      </w:r>
      <w:r w:rsidRPr="005D633F">
        <w:rPr>
          <w:b/>
          <w:bCs/>
          <w:lang w:val="en-US"/>
        </w:rPr>
        <w:t>uality</w:t>
      </w:r>
    </w:p>
    <w:tbl>
      <w:tblPr>
        <w:tblW w:w="10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76"/>
        <w:gridCol w:w="1750"/>
        <w:gridCol w:w="1718"/>
        <w:gridCol w:w="1545"/>
        <w:gridCol w:w="2062"/>
      </w:tblGrid>
      <w:tr w:rsidR="000A2D4B" w:rsidRPr="005D633F" w14:paraId="442F73E9" w14:textId="77777777" w:rsidTr="005D633F">
        <w:trPr>
          <w:trHeight w:val="256"/>
          <w:jc w:val="center"/>
        </w:trPr>
        <w:tc>
          <w:tcPr>
            <w:tcW w:w="3576"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D8626A2" w14:textId="77777777" w:rsidR="000A2D4B" w:rsidRPr="005D633F" w:rsidRDefault="005255F0">
            <w:pPr>
              <w:jc w:val="center"/>
            </w:pPr>
            <w:r w:rsidRPr="005D633F">
              <w:rPr>
                <w:b/>
                <w:bCs/>
              </w:rPr>
              <w:t>Variable</w:t>
            </w:r>
          </w:p>
        </w:tc>
        <w:tc>
          <w:tcPr>
            <w:tcW w:w="1750"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2E84E447" w14:textId="77777777" w:rsidR="000A2D4B" w:rsidRPr="005D633F" w:rsidRDefault="005255F0">
            <w:pPr>
              <w:jc w:val="center"/>
            </w:pPr>
            <w:r w:rsidRPr="005D633F">
              <w:rPr>
                <w:b/>
                <w:bCs/>
              </w:rPr>
              <w:t xml:space="preserve">(1) </w:t>
            </w:r>
            <w:proofErr w:type="spellStart"/>
            <w:r w:rsidRPr="005D633F">
              <w:rPr>
                <w:b/>
                <w:bCs/>
              </w:rPr>
              <w:t>Cont_Score</w:t>
            </w:r>
            <w:proofErr w:type="spellEnd"/>
          </w:p>
        </w:tc>
        <w:tc>
          <w:tcPr>
            <w:tcW w:w="1718"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B363FF3" w14:textId="77777777" w:rsidR="000A2D4B" w:rsidRPr="005D633F" w:rsidRDefault="005255F0">
            <w:pPr>
              <w:jc w:val="center"/>
            </w:pPr>
            <w:r w:rsidRPr="005D633F">
              <w:rPr>
                <w:b/>
                <w:bCs/>
              </w:rPr>
              <w:t xml:space="preserve">(2) </w:t>
            </w:r>
            <w:proofErr w:type="spellStart"/>
            <w:r w:rsidRPr="005D633F">
              <w:rPr>
                <w:b/>
                <w:bCs/>
              </w:rPr>
              <w:t>Cont_Env</w:t>
            </w:r>
            <w:proofErr w:type="spellEnd"/>
          </w:p>
        </w:tc>
        <w:tc>
          <w:tcPr>
            <w:tcW w:w="154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2B40240C" w14:textId="77777777" w:rsidR="000A2D4B" w:rsidRPr="005D633F" w:rsidRDefault="005255F0">
            <w:pPr>
              <w:jc w:val="center"/>
            </w:pPr>
            <w:r w:rsidRPr="005D633F">
              <w:rPr>
                <w:b/>
                <w:bCs/>
              </w:rPr>
              <w:t xml:space="preserve">(3) </w:t>
            </w:r>
            <w:proofErr w:type="spellStart"/>
            <w:r w:rsidRPr="005D633F">
              <w:rPr>
                <w:b/>
                <w:bCs/>
              </w:rPr>
              <w:t>Cont_Soc</w:t>
            </w:r>
            <w:proofErr w:type="spellEnd"/>
          </w:p>
        </w:tc>
        <w:tc>
          <w:tcPr>
            <w:tcW w:w="206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56B3A0DF" w14:textId="77777777" w:rsidR="000A2D4B" w:rsidRPr="005D633F" w:rsidRDefault="005255F0">
            <w:pPr>
              <w:jc w:val="center"/>
            </w:pPr>
            <w:r w:rsidRPr="005D633F">
              <w:rPr>
                <w:b/>
                <w:bCs/>
              </w:rPr>
              <w:t xml:space="preserve">(4) </w:t>
            </w:r>
            <w:proofErr w:type="spellStart"/>
            <w:r w:rsidRPr="005D633F">
              <w:rPr>
                <w:b/>
                <w:bCs/>
              </w:rPr>
              <w:t>Cont_Gov</w:t>
            </w:r>
            <w:proofErr w:type="spellEnd"/>
          </w:p>
        </w:tc>
      </w:tr>
      <w:tr w:rsidR="000A2D4B" w:rsidRPr="005D633F" w14:paraId="0BD0EAE1" w14:textId="77777777" w:rsidTr="005D633F">
        <w:trPr>
          <w:trHeight w:val="285"/>
          <w:jc w:val="center"/>
        </w:trPr>
        <w:tc>
          <w:tcPr>
            <w:tcW w:w="3576"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B7E96DF" w14:textId="1397EAE7"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750"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26ED20F" w14:textId="24E1B2C2" w:rsidR="000A2D4B" w:rsidRPr="005D633F" w:rsidRDefault="00BA3C39">
            <w:pPr>
              <w:jc w:val="center"/>
            </w:pPr>
            <w:r w:rsidRPr="005D633F">
              <w:t>-0.029***</w:t>
            </w:r>
          </w:p>
        </w:tc>
        <w:tc>
          <w:tcPr>
            <w:tcW w:w="1718"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07D7CC4" w14:textId="11B6243F" w:rsidR="000A2D4B" w:rsidRPr="005D633F" w:rsidRDefault="00BA3C39">
            <w:pPr>
              <w:jc w:val="center"/>
            </w:pPr>
            <w:r w:rsidRPr="005D633F">
              <w:t>-0.025***</w:t>
            </w:r>
          </w:p>
        </w:tc>
        <w:tc>
          <w:tcPr>
            <w:tcW w:w="154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92833AA" w14:textId="76FA71A1" w:rsidR="000A2D4B" w:rsidRPr="005D633F" w:rsidRDefault="00BA3C39">
            <w:pPr>
              <w:jc w:val="center"/>
            </w:pPr>
            <w:r w:rsidRPr="005D633F">
              <w:t>-0.022***</w:t>
            </w:r>
          </w:p>
        </w:tc>
        <w:tc>
          <w:tcPr>
            <w:tcW w:w="206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652A6AB" w14:textId="18DCC7E1" w:rsidR="000A2D4B" w:rsidRPr="005D633F" w:rsidRDefault="00BA3C39">
            <w:pPr>
              <w:jc w:val="center"/>
            </w:pPr>
            <w:r w:rsidRPr="005D633F">
              <w:t>-0.017***</w:t>
            </w:r>
          </w:p>
        </w:tc>
      </w:tr>
      <w:tr w:rsidR="000A2D4B" w:rsidRPr="005D633F" w14:paraId="48CF0B07" w14:textId="77777777" w:rsidTr="005D633F">
        <w:trPr>
          <w:trHeight w:val="301"/>
          <w:jc w:val="center"/>
        </w:trPr>
        <w:tc>
          <w:tcPr>
            <w:tcW w:w="3576"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8CF7DC5" w14:textId="77777777" w:rsidR="000A2D4B" w:rsidRPr="005D633F" w:rsidRDefault="000A2D4B"/>
        </w:tc>
        <w:tc>
          <w:tcPr>
            <w:tcW w:w="175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B18EC11" w14:textId="5B849FC0" w:rsidR="000A2D4B" w:rsidRPr="005D633F" w:rsidRDefault="005255F0">
            <w:pPr>
              <w:jc w:val="center"/>
            </w:pPr>
            <w:r w:rsidRPr="005D633F">
              <w:t>(</w:t>
            </w:r>
            <w:r w:rsidR="00BA3C39" w:rsidRPr="005D633F">
              <w:t>-</w:t>
            </w:r>
            <w:r w:rsidRPr="005D633F">
              <w:t>3.87)</w:t>
            </w:r>
          </w:p>
        </w:tc>
        <w:tc>
          <w:tcPr>
            <w:tcW w:w="171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62551E6" w14:textId="0B82B67D" w:rsidR="000A2D4B" w:rsidRPr="005D633F" w:rsidRDefault="005255F0">
            <w:pPr>
              <w:jc w:val="center"/>
            </w:pPr>
            <w:r w:rsidRPr="005D633F">
              <w:t>(</w:t>
            </w:r>
            <w:r w:rsidR="00BA3C39" w:rsidRPr="005D633F">
              <w:t>-</w:t>
            </w:r>
            <w:r w:rsidRPr="005D633F">
              <w:t>3.43)</w:t>
            </w:r>
          </w:p>
        </w:tc>
        <w:tc>
          <w:tcPr>
            <w:tcW w:w="154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0C392A2" w14:textId="756B00EF" w:rsidR="000A2D4B" w:rsidRPr="005D633F" w:rsidRDefault="005255F0">
            <w:pPr>
              <w:jc w:val="center"/>
            </w:pPr>
            <w:r w:rsidRPr="005D633F">
              <w:t>(</w:t>
            </w:r>
            <w:r w:rsidR="00BA3C39" w:rsidRPr="005D633F">
              <w:t>-</w:t>
            </w:r>
            <w:r w:rsidRPr="005D633F">
              <w:t>3.09)</w:t>
            </w:r>
          </w:p>
        </w:tc>
        <w:tc>
          <w:tcPr>
            <w:tcW w:w="20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9DD45E4" w14:textId="691AFF26" w:rsidR="000A2D4B" w:rsidRPr="005D633F" w:rsidRDefault="005255F0">
            <w:pPr>
              <w:jc w:val="center"/>
            </w:pPr>
            <w:r w:rsidRPr="005D633F">
              <w:t>(</w:t>
            </w:r>
            <w:r w:rsidR="00BA3C39" w:rsidRPr="005D633F">
              <w:t>-</w:t>
            </w:r>
            <w:r w:rsidRPr="005D633F">
              <w:t>2.76)</w:t>
            </w:r>
          </w:p>
        </w:tc>
      </w:tr>
      <w:tr w:rsidR="000A2D4B" w:rsidRPr="005D633F" w14:paraId="49FB8003" w14:textId="77777777" w:rsidTr="005D633F">
        <w:trPr>
          <w:trHeight w:val="285"/>
          <w:jc w:val="center"/>
        </w:trPr>
        <w:tc>
          <w:tcPr>
            <w:tcW w:w="3576"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9E6E528" w14:textId="77777777" w:rsidR="000A2D4B" w:rsidRPr="005D633F" w:rsidRDefault="005255F0">
            <w:proofErr w:type="spellStart"/>
            <w:r w:rsidRPr="005D633F">
              <w:t>CEO_Dual</w:t>
            </w:r>
            <w:proofErr w:type="spellEnd"/>
          </w:p>
        </w:tc>
        <w:tc>
          <w:tcPr>
            <w:tcW w:w="175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F212A9" w14:textId="6B7FAD7E" w:rsidR="000A2D4B" w:rsidRPr="005D633F" w:rsidRDefault="00BA3C39">
            <w:pPr>
              <w:jc w:val="center"/>
            </w:pPr>
            <w:r w:rsidRPr="005D633F">
              <w:t>-0.176**</w:t>
            </w:r>
          </w:p>
        </w:tc>
        <w:tc>
          <w:tcPr>
            <w:tcW w:w="171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6C2C326" w14:textId="6C674E89" w:rsidR="000A2D4B" w:rsidRPr="005D633F" w:rsidRDefault="00BA3C39">
            <w:pPr>
              <w:jc w:val="center"/>
            </w:pPr>
            <w:r w:rsidRPr="005D633F">
              <w:t>-0.171**</w:t>
            </w:r>
          </w:p>
        </w:tc>
        <w:tc>
          <w:tcPr>
            <w:tcW w:w="154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8C555E8" w14:textId="0208A335" w:rsidR="000A2D4B" w:rsidRPr="005D633F" w:rsidRDefault="00BA3C39">
            <w:pPr>
              <w:jc w:val="center"/>
            </w:pPr>
            <w:r w:rsidRPr="005D633F">
              <w:t>-0.168**</w:t>
            </w:r>
          </w:p>
        </w:tc>
        <w:tc>
          <w:tcPr>
            <w:tcW w:w="20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7D7B99" w14:textId="1969F7BD" w:rsidR="000A2D4B" w:rsidRPr="005D633F" w:rsidRDefault="00BA3C39">
            <w:pPr>
              <w:jc w:val="center"/>
            </w:pPr>
            <w:r w:rsidRPr="005D633F">
              <w:t>-0.163**</w:t>
            </w:r>
          </w:p>
        </w:tc>
      </w:tr>
      <w:tr w:rsidR="000A2D4B" w:rsidRPr="005D633F" w14:paraId="56156C90" w14:textId="77777777" w:rsidTr="005D633F">
        <w:trPr>
          <w:trHeight w:val="285"/>
          <w:jc w:val="center"/>
        </w:trPr>
        <w:tc>
          <w:tcPr>
            <w:tcW w:w="3576"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06ACE5A" w14:textId="77777777" w:rsidR="000A2D4B" w:rsidRPr="005D633F" w:rsidRDefault="000A2D4B"/>
        </w:tc>
        <w:tc>
          <w:tcPr>
            <w:tcW w:w="175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C7B35AD" w14:textId="09C41DDF" w:rsidR="000A2D4B" w:rsidRPr="005D633F" w:rsidRDefault="005255F0">
            <w:pPr>
              <w:jc w:val="center"/>
            </w:pPr>
            <w:r w:rsidRPr="005D633F">
              <w:t>(</w:t>
            </w:r>
            <w:r w:rsidR="00BA3C39" w:rsidRPr="005D633F">
              <w:t>-</w:t>
            </w:r>
            <w:r w:rsidRPr="005D633F">
              <w:t>2.09)</w:t>
            </w:r>
          </w:p>
        </w:tc>
        <w:tc>
          <w:tcPr>
            <w:tcW w:w="171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C705AB" w14:textId="6B47F19D" w:rsidR="000A2D4B" w:rsidRPr="005D633F" w:rsidRDefault="005255F0">
            <w:pPr>
              <w:jc w:val="center"/>
            </w:pPr>
            <w:r w:rsidRPr="005D633F">
              <w:t>(</w:t>
            </w:r>
            <w:r w:rsidR="00BA3C39" w:rsidRPr="005D633F">
              <w:t>-</w:t>
            </w:r>
            <w:r w:rsidRPr="005D633F">
              <w:t>2.04)</w:t>
            </w:r>
          </w:p>
        </w:tc>
        <w:tc>
          <w:tcPr>
            <w:tcW w:w="154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731201A" w14:textId="089AD342" w:rsidR="000A2D4B" w:rsidRPr="005D633F" w:rsidRDefault="005255F0">
            <w:pPr>
              <w:jc w:val="center"/>
            </w:pPr>
            <w:r w:rsidRPr="005D633F">
              <w:t>(</w:t>
            </w:r>
            <w:r w:rsidR="00BA3C39" w:rsidRPr="005D633F">
              <w:t>-</w:t>
            </w:r>
            <w:r w:rsidRPr="005D633F">
              <w:t>1.99)</w:t>
            </w:r>
          </w:p>
        </w:tc>
        <w:tc>
          <w:tcPr>
            <w:tcW w:w="20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2A95B04" w14:textId="4A5E4AF1" w:rsidR="000A2D4B" w:rsidRPr="005D633F" w:rsidRDefault="005255F0">
            <w:pPr>
              <w:jc w:val="center"/>
            </w:pPr>
            <w:r w:rsidRPr="005D633F">
              <w:t>(</w:t>
            </w:r>
            <w:r w:rsidR="00BA3C39" w:rsidRPr="005D633F">
              <w:t>-</w:t>
            </w:r>
            <w:r w:rsidRPr="005D633F">
              <w:t>1.94)</w:t>
            </w:r>
          </w:p>
        </w:tc>
      </w:tr>
      <w:tr w:rsidR="000A2D4B" w:rsidRPr="005D633F" w14:paraId="1541E4A7" w14:textId="77777777" w:rsidTr="005D633F">
        <w:trPr>
          <w:trHeight w:val="301"/>
          <w:jc w:val="center"/>
        </w:trPr>
        <w:tc>
          <w:tcPr>
            <w:tcW w:w="3576"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EF2AE6D" w14:textId="77777777" w:rsidR="000A2D4B" w:rsidRPr="005D633F" w:rsidRDefault="005255F0">
            <w:proofErr w:type="spellStart"/>
            <w:r w:rsidRPr="005D633F">
              <w:t>Controversy</w:t>
            </w:r>
            <w:proofErr w:type="spellEnd"/>
            <w:r w:rsidRPr="005D633F">
              <w:t xml:space="preserve"> × </w:t>
            </w:r>
            <w:proofErr w:type="spellStart"/>
            <w:r w:rsidRPr="005D633F">
              <w:t>CEO_Dual</w:t>
            </w:r>
            <w:proofErr w:type="spellEnd"/>
          </w:p>
        </w:tc>
        <w:tc>
          <w:tcPr>
            <w:tcW w:w="175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1A4479" w14:textId="75201B2E" w:rsidR="000A2D4B" w:rsidRPr="005D633F" w:rsidRDefault="00BA3C39">
            <w:pPr>
              <w:jc w:val="center"/>
            </w:pPr>
            <w:r w:rsidRPr="005D633F">
              <w:t>-0.017**</w:t>
            </w:r>
          </w:p>
        </w:tc>
        <w:tc>
          <w:tcPr>
            <w:tcW w:w="171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DC18442" w14:textId="34D604C9" w:rsidR="000A2D4B" w:rsidRPr="005D633F" w:rsidRDefault="00BA3C39">
            <w:pPr>
              <w:jc w:val="center"/>
            </w:pPr>
            <w:r w:rsidRPr="005D633F">
              <w:t>-0.014**</w:t>
            </w:r>
          </w:p>
        </w:tc>
        <w:tc>
          <w:tcPr>
            <w:tcW w:w="154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3FBE1EC" w14:textId="54887ABB" w:rsidR="000A2D4B" w:rsidRPr="005D633F" w:rsidRDefault="00BA3C39">
            <w:pPr>
              <w:jc w:val="center"/>
            </w:pPr>
            <w:r w:rsidRPr="005D633F">
              <w:t>-0.015**</w:t>
            </w:r>
          </w:p>
        </w:tc>
        <w:tc>
          <w:tcPr>
            <w:tcW w:w="206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116DDA5" w14:textId="10695F5D" w:rsidR="000A2D4B" w:rsidRPr="005D633F" w:rsidRDefault="00BA3C39">
            <w:pPr>
              <w:jc w:val="center"/>
            </w:pPr>
            <w:r w:rsidRPr="005D633F">
              <w:t>-0.011*</w:t>
            </w:r>
            <w:r w:rsidR="00191631" w:rsidRPr="005D633F">
              <w:t>**</w:t>
            </w:r>
          </w:p>
        </w:tc>
      </w:tr>
      <w:tr w:rsidR="000A2D4B" w:rsidRPr="005D633F" w14:paraId="55816071" w14:textId="77777777" w:rsidTr="005D633F">
        <w:trPr>
          <w:trHeight w:val="285"/>
          <w:jc w:val="center"/>
        </w:trPr>
        <w:tc>
          <w:tcPr>
            <w:tcW w:w="3576"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BED88C0" w14:textId="77777777" w:rsidR="000A2D4B" w:rsidRPr="005D633F" w:rsidRDefault="000A2D4B"/>
        </w:tc>
        <w:tc>
          <w:tcPr>
            <w:tcW w:w="1750"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02A3FC6E" w14:textId="762240D1" w:rsidR="000A2D4B" w:rsidRPr="005D633F" w:rsidRDefault="005255F0">
            <w:pPr>
              <w:jc w:val="center"/>
            </w:pPr>
            <w:r w:rsidRPr="005D633F">
              <w:t>(</w:t>
            </w:r>
            <w:r w:rsidR="00BA3C39" w:rsidRPr="005D633F">
              <w:t>-</w:t>
            </w:r>
            <w:r w:rsidRPr="005D633F">
              <w:t>2.21)</w:t>
            </w:r>
          </w:p>
        </w:tc>
        <w:tc>
          <w:tcPr>
            <w:tcW w:w="1718"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817B0CB" w14:textId="545FBD11" w:rsidR="000A2D4B" w:rsidRPr="005D633F" w:rsidRDefault="005255F0">
            <w:pPr>
              <w:jc w:val="center"/>
            </w:pPr>
            <w:r w:rsidRPr="005D633F">
              <w:t>(</w:t>
            </w:r>
            <w:r w:rsidR="00BA3C39" w:rsidRPr="005D633F">
              <w:t>-</w:t>
            </w:r>
            <w:r w:rsidRPr="005D633F">
              <w:t>2.01)</w:t>
            </w:r>
          </w:p>
        </w:tc>
        <w:tc>
          <w:tcPr>
            <w:tcW w:w="1545"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FE65BB9" w14:textId="2C499DED" w:rsidR="000A2D4B" w:rsidRPr="005D633F" w:rsidRDefault="005255F0">
            <w:pPr>
              <w:jc w:val="center"/>
            </w:pPr>
            <w:r w:rsidRPr="005D633F">
              <w:t>(</w:t>
            </w:r>
            <w:r w:rsidR="00BA3C39" w:rsidRPr="005D633F">
              <w:t>-</w:t>
            </w:r>
            <w:r w:rsidRPr="005D633F">
              <w:t>2.09)</w:t>
            </w:r>
          </w:p>
        </w:tc>
        <w:tc>
          <w:tcPr>
            <w:tcW w:w="206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7359C256" w14:textId="6A6B6DB3" w:rsidR="000A2D4B" w:rsidRPr="005D633F" w:rsidRDefault="005255F0">
            <w:pPr>
              <w:jc w:val="center"/>
            </w:pPr>
            <w:r w:rsidRPr="005D633F">
              <w:t>(</w:t>
            </w:r>
            <w:r w:rsidR="00BA3C39" w:rsidRPr="005D633F">
              <w:t>-</w:t>
            </w:r>
            <w:r w:rsidR="00191631" w:rsidRPr="005D633F">
              <w:t>6</w:t>
            </w:r>
            <w:r w:rsidRPr="005D633F">
              <w:t>.87)</w:t>
            </w:r>
          </w:p>
        </w:tc>
      </w:tr>
      <w:tr w:rsidR="00191631" w:rsidRPr="005D633F" w14:paraId="644DFE6F" w14:textId="77777777" w:rsidTr="005D633F">
        <w:trPr>
          <w:trHeight w:val="301"/>
          <w:jc w:val="center"/>
        </w:trPr>
        <w:tc>
          <w:tcPr>
            <w:tcW w:w="3576" w:type="dxa"/>
            <w:tcBorders>
              <w:top w:val="single" w:sz="12" w:space="0" w:color="auto"/>
              <w:left w:val="nil"/>
              <w:bottom w:val="nil"/>
              <w:right w:val="nil"/>
            </w:tcBorders>
            <w:shd w:val="clear" w:color="auto" w:fill="FFFFFF"/>
            <w:tcMar>
              <w:top w:w="60" w:type="dxa"/>
              <w:left w:w="100" w:type="dxa"/>
              <w:bottom w:w="60" w:type="dxa"/>
              <w:right w:w="100" w:type="dxa"/>
            </w:tcMar>
          </w:tcPr>
          <w:p w14:paraId="03DF4FC9" w14:textId="6D696CBA" w:rsidR="00191631" w:rsidRPr="005D633F" w:rsidRDefault="00191631" w:rsidP="00191631">
            <w:r w:rsidRPr="005D633F">
              <w:rPr>
                <w:i/>
                <w:iCs/>
              </w:rPr>
              <w:t>Controls</w:t>
            </w:r>
          </w:p>
        </w:tc>
        <w:tc>
          <w:tcPr>
            <w:tcW w:w="1750" w:type="dxa"/>
            <w:tcBorders>
              <w:top w:val="single" w:sz="12" w:space="0" w:color="auto"/>
              <w:left w:val="nil"/>
              <w:bottom w:val="nil"/>
              <w:right w:val="nil"/>
            </w:tcBorders>
            <w:shd w:val="clear" w:color="auto" w:fill="FFFFFF"/>
            <w:tcMar>
              <w:top w:w="60" w:type="dxa"/>
              <w:left w:w="100" w:type="dxa"/>
              <w:bottom w:w="60" w:type="dxa"/>
              <w:right w:w="100" w:type="dxa"/>
            </w:tcMar>
          </w:tcPr>
          <w:p w14:paraId="29047E9B" w14:textId="58800531" w:rsidR="00191631" w:rsidRPr="005D633F" w:rsidRDefault="00191631" w:rsidP="00191631">
            <w:pPr>
              <w:jc w:val="center"/>
            </w:pPr>
            <w:r w:rsidRPr="005D633F">
              <w:rPr>
                <w:i/>
                <w:iCs/>
              </w:rPr>
              <w:t>Yes</w:t>
            </w:r>
          </w:p>
        </w:tc>
        <w:tc>
          <w:tcPr>
            <w:tcW w:w="1718" w:type="dxa"/>
            <w:tcBorders>
              <w:top w:val="single" w:sz="12" w:space="0" w:color="auto"/>
              <w:left w:val="nil"/>
              <w:bottom w:val="nil"/>
              <w:right w:val="nil"/>
            </w:tcBorders>
            <w:shd w:val="clear" w:color="auto" w:fill="FFFFFF"/>
            <w:tcMar>
              <w:top w:w="60" w:type="dxa"/>
              <w:left w:w="100" w:type="dxa"/>
              <w:bottom w:w="60" w:type="dxa"/>
              <w:right w:w="100" w:type="dxa"/>
            </w:tcMar>
          </w:tcPr>
          <w:p w14:paraId="2C79B6B5" w14:textId="2FB91F64" w:rsidR="00191631" w:rsidRPr="005D633F" w:rsidRDefault="00191631" w:rsidP="00191631">
            <w:pPr>
              <w:jc w:val="center"/>
            </w:pPr>
            <w:r w:rsidRPr="005D633F">
              <w:rPr>
                <w:i/>
                <w:iCs/>
              </w:rPr>
              <w:t>Yes</w:t>
            </w:r>
          </w:p>
        </w:tc>
        <w:tc>
          <w:tcPr>
            <w:tcW w:w="1545" w:type="dxa"/>
            <w:tcBorders>
              <w:top w:val="single" w:sz="12" w:space="0" w:color="auto"/>
              <w:left w:val="nil"/>
              <w:bottom w:val="nil"/>
              <w:right w:val="nil"/>
            </w:tcBorders>
            <w:shd w:val="clear" w:color="auto" w:fill="FFFFFF"/>
            <w:tcMar>
              <w:top w:w="60" w:type="dxa"/>
              <w:left w:w="100" w:type="dxa"/>
              <w:bottom w:w="60" w:type="dxa"/>
              <w:right w:w="100" w:type="dxa"/>
            </w:tcMar>
          </w:tcPr>
          <w:p w14:paraId="546312A6" w14:textId="59FFA600" w:rsidR="00191631" w:rsidRPr="005D633F" w:rsidRDefault="00191631" w:rsidP="00191631">
            <w:pPr>
              <w:jc w:val="center"/>
            </w:pPr>
            <w:r w:rsidRPr="005D633F">
              <w:rPr>
                <w:i/>
                <w:iCs/>
              </w:rPr>
              <w:t>Yes</w:t>
            </w:r>
          </w:p>
        </w:tc>
        <w:tc>
          <w:tcPr>
            <w:tcW w:w="2061" w:type="dxa"/>
            <w:tcBorders>
              <w:top w:val="single" w:sz="12" w:space="0" w:color="auto"/>
              <w:left w:val="nil"/>
              <w:bottom w:val="nil"/>
              <w:right w:val="nil"/>
            </w:tcBorders>
            <w:shd w:val="clear" w:color="auto" w:fill="FFFFFF"/>
            <w:tcMar>
              <w:top w:w="60" w:type="dxa"/>
              <w:left w:w="100" w:type="dxa"/>
              <w:bottom w:w="60" w:type="dxa"/>
              <w:right w:w="100" w:type="dxa"/>
            </w:tcMar>
          </w:tcPr>
          <w:p w14:paraId="77CF3C6C" w14:textId="1A7D1BF3" w:rsidR="00191631" w:rsidRPr="005D633F" w:rsidRDefault="00191631" w:rsidP="00191631">
            <w:pPr>
              <w:jc w:val="center"/>
            </w:pPr>
            <w:r w:rsidRPr="005D633F">
              <w:rPr>
                <w:i/>
                <w:iCs/>
              </w:rPr>
              <w:t>Yes</w:t>
            </w:r>
          </w:p>
        </w:tc>
      </w:tr>
      <w:tr w:rsidR="00191631" w:rsidRPr="005D633F" w14:paraId="388FDF45" w14:textId="77777777" w:rsidTr="005D633F">
        <w:trPr>
          <w:trHeight w:val="285"/>
          <w:jc w:val="center"/>
        </w:trPr>
        <w:tc>
          <w:tcPr>
            <w:tcW w:w="3576" w:type="dxa"/>
            <w:tcBorders>
              <w:top w:val="nil"/>
              <w:left w:val="nil"/>
              <w:bottom w:val="nil"/>
              <w:right w:val="nil"/>
            </w:tcBorders>
            <w:shd w:val="clear" w:color="auto" w:fill="FFFFFF"/>
            <w:tcMar>
              <w:top w:w="60" w:type="dxa"/>
              <w:left w:w="100" w:type="dxa"/>
              <w:bottom w:w="60" w:type="dxa"/>
              <w:right w:w="100" w:type="dxa"/>
            </w:tcMar>
          </w:tcPr>
          <w:p w14:paraId="1F26C443" w14:textId="168F21BC" w:rsidR="00191631" w:rsidRPr="005D633F" w:rsidRDefault="00191631" w:rsidP="00191631">
            <w:pPr>
              <w:rPr>
                <w:i/>
                <w:iCs/>
              </w:rPr>
            </w:pPr>
            <w:r w:rsidRPr="005D633F">
              <w:rPr>
                <w:i/>
                <w:iCs/>
              </w:rPr>
              <w:t xml:space="preserve">Firm, </w:t>
            </w:r>
            <w:proofErr w:type="spellStart"/>
            <w:r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1750" w:type="dxa"/>
            <w:tcBorders>
              <w:top w:val="nil"/>
              <w:left w:val="nil"/>
              <w:bottom w:val="nil"/>
              <w:right w:val="nil"/>
            </w:tcBorders>
            <w:shd w:val="clear" w:color="auto" w:fill="FFFFFF"/>
            <w:tcMar>
              <w:top w:w="60" w:type="dxa"/>
              <w:left w:w="100" w:type="dxa"/>
              <w:bottom w:w="60" w:type="dxa"/>
              <w:right w:w="100" w:type="dxa"/>
            </w:tcMar>
          </w:tcPr>
          <w:p w14:paraId="2D44134F" w14:textId="0AE6E916" w:rsidR="00191631" w:rsidRPr="005D633F" w:rsidRDefault="00191631" w:rsidP="00191631">
            <w:pPr>
              <w:jc w:val="center"/>
              <w:rPr>
                <w:i/>
                <w:iCs/>
              </w:rPr>
            </w:pPr>
            <w:r w:rsidRPr="005D633F">
              <w:rPr>
                <w:i/>
                <w:iCs/>
              </w:rPr>
              <w:t>Yes</w:t>
            </w:r>
          </w:p>
        </w:tc>
        <w:tc>
          <w:tcPr>
            <w:tcW w:w="1718" w:type="dxa"/>
            <w:tcBorders>
              <w:top w:val="nil"/>
              <w:left w:val="nil"/>
              <w:bottom w:val="nil"/>
              <w:right w:val="nil"/>
            </w:tcBorders>
            <w:shd w:val="clear" w:color="auto" w:fill="FFFFFF"/>
            <w:tcMar>
              <w:top w:w="60" w:type="dxa"/>
              <w:left w:w="100" w:type="dxa"/>
              <w:bottom w:w="60" w:type="dxa"/>
              <w:right w:w="100" w:type="dxa"/>
            </w:tcMar>
          </w:tcPr>
          <w:p w14:paraId="27A596CA" w14:textId="33507C48" w:rsidR="00191631" w:rsidRPr="005D633F" w:rsidRDefault="00191631" w:rsidP="00191631">
            <w:pPr>
              <w:jc w:val="center"/>
              <w:rPr>
                <w:i/>
                <w:iCs/>
              </w:rPr>
            </w:pPr>
            <w:r w:rsidRPr="005D633F">
              <w:rPr>
                <w:i/>
                <w:iCs/>
              </w:rPr>
              <w:t>Yes</w:t>
            </w:r>
          </w:p>
        </w:tc>
        <w:tc>
          <w:tcPr>
            <w:tcW w:w="1545" w:type="dxa"/>
            <w:tcBorders>
              <w:top w:val="nil"/>
              <w:left w:val="nil"/>
              <w:bottom w:val="nil"/>
              <w:right w:val="nil"/>
            </w:tcBorders>
            <w:shd w:val="clear" w:color="auto" w:fill="FFFFFF"/>
            <w:tcMar>
              <w:top w:w="60" w:type="dxa"/>
              <w:left w:w="100" w:type="dxa"/>
              <w:bottom w:w="60" w:type="dxa"/>
              <w:right w:w="100" w:type="dxa"/>
            </w:tcMar>
          </w:tcPr>
          <w:p w14:paraId="16969C1A" w14:textId="2A7FCBF0" w:rsidR="00191631" w:rsidRPr="005D633F" w:rsidRDefault="00191631" w:rsidP="00191631">
            <w:pPr>
              <w:jc w:val="center"/>
              <w:rPr>
                <w:i/>
                <w:iCs/>
              </w:rPr>
            </w:pPr>
            <w:r w:rsidRPr="005D633F">
              <w:rPr>
                <w:i/>
                <w:iCs/>
              </w:rPr>
              <w:t>Yes</w:t>
            </w:r>
          </w:p>
        </w:tc>
        <w:tc>
          <w:tcPr>
            <w:tcW w:w="2061" w:type="dxa"/>
            <w:tcBorders>
              <w:top w:val="nil"/>
              <w:left w:val="nil"/>
              <w:bottom w:val="nil"/>
              <w:right w:val="nil"/>
            </w:tcBorders>
            <w:shd w:val="clear" w:color="auto" w:fill="FFFFFF"/>
            <w:tcMar>
              <w:top w:w="60" w:type="dxa"/>
              <w:left w:w="100" w:type="dxa"/>
              <w:bottom w:w="60" w:type="dxa"/>
              <w:right w:w="100" w:type="dxa"/>
            </w:tcMar>
          </w:tcPr>
          <w:p w14:paraId="2AEF4752" w14:textId="63731757" w:rsidR="00191631" w:rsidRPr="005D633F" w:rsidRDefault="00191631" w:rsidP="00191631">
            <w:pPr>
              <w:jc w:val="center"/>
              <w:rPr>
                <w:i/>
                <w:iCs/>
              </w:rPr>
            </w:pPr>
            <w:r w:rsidRPr="005D633F">
              <w:rPr>
                <w:i/>
                <w:iCs/>
              </w:rPr>
              <w:t>Yes</w:t>
            </w:r>
          </w:p>
        </w:tc>
      </w:tr>
      <w:tr w:rsidR="000A2D4B" w:rsidRPr="005D633F" w14:paraId="183F229D" w14:textId="77777777" w:rsidTr="005D633F">
        <w:trPr>
          <w:trHeight w:val="285"/>
          <w:jc w:val="center"/>
        </w:trPr>
        <w:tc>
          <w:tcPr>
            <w:tcW w:w="3576" w:type="dxa"/>
            <w:tcBorders>
              <w:top w:val="nil"/>
              <w:left w:val="nil"/>
              <w:bottom w:val="nil"/>
              <w:right w:val="nil"/>
            </w:tcBorders>
            <w:shd w:val="clear" w:color="auto" w:fill="FFFFFF"/>
            <w:tcMar>
              <w:top w:w="60" w:type="dxa"/>
              <w:left w:w="100" w:type="dxa"/>
              <w:bottom w:w="60" w:type="dxa"/>
              <w:right w:w="100" w:type="dxa"/>
            </w:tcMar>
          </w:tcPr>
          <w:p w14:paraId="027522AD"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1750" w:type="dxa"/>
            <w:tcBorders>
              <w:top w:val="nil"/>
              <w:left w:val="nil"/>
              <w:bottom w:val="nil"/>
              <w:right w:val="nil"/>
            </w:tcBorders>
            <w:shd w:val="clear" w:color="auto" w:fill="FFFFFF"/>
            <w:tcMar>
              <w:top w:w="60" w:type="dxa"/>
              <w:left w:w="100" w:type="dxa"/>
              <w:bottom w:w="60" w:type="dxa"/>
              <w:right w:w="100" w:type="dxa"/>
            </w:tcMar>
          </w:tcPr>
          <w:p w14:paraId="62BFFAB2" w14:textId="77777777" w:rsidR="000A2D4B" w:rsidRPr="005D633F" w:rsidRDefault="005255F0">
            <w:pPr>
              <w:jc w:val="center"/>
              <w:rPr>
                <w:i/>
                <w:iCs/>
              </w:rPr>
            </w:pPr>
            <w:r w:rsidRPr="005D633F">
              <w:rPr>
                <w:i/>
                <w:iCs/>
              </w:rPr>
              <w:t>3,412</w:t>
            </w:r>
          </w:p>
        </w:tc>
        <w:tc>
          <w:tcPr>
            <w:tcW w:w="1718" w:type="dxa"/>
            <w:tcBorders>
              <w:top w:val="nil"/>
              <w:left w:val="nil"/>
              <w:bottom w:val="nil"/>
              <w:right w:val="nil"/>
            </w:tcBorders>
            <w:shd w:val="clear" w:color="auto" w:fill="FFFFFF"/>
            <w:tcMar>
              <w:top w:w="60" w:type="dxa"/>
              <w:left w:w="100" w:type="dxa"/>
              <w:bottom w:w="60" w:type="dxa"/>
              <w:right w:w="100" w:type="dxa"/>
            </w:tcMar>
          </w:tcPr>
          <w:p w14:paraId="7A01732D" w14:textId="77777777" w:rsidR="000A2D4B" w:rsidRPr="005D633F" w:rsidRDefault="005255F0">
            <w:pPr>
              <w:jc w:val="center"/>
              <w:rPr>
                <w:i/>
                <w:iCs/>
              </w:rPr>
            </w:pPr>
            <w:r w:rsidRPr="005D633F">
              <w:rPr>
                <w:i/>
                <w:iCs/>
              </w:rPr>
              <w:t>3,412</w:t>
            </w:r>
          </w:p>
        </w:tc>
        <w:tc>
          <w:tcPr>
            <w:tcW w:w="1545" w:type="dxa"/>
            <w:tcBorders>
              <w:top w:val="nil"/>
              <w:left w:val="nil"/>
              <w:bottom w:val="nil"/>
              <w:right w:val="nil"/>
            </w:tcBorders>
            <w:shd w:val="clear" w:color="auto" w:fill="FFFFFF"/>
            <w:tcMar>
              <w:top w:w="60" w:type="dxa"/>
              <w:left w:w="100" w:type="dxa"/>
              <w:bottom w:w="60" w:type="dxa"/>
              <w:right w:w="100" w:type="dxa"/>
            </w:tcMar>
          </w:tcPr>
          <w:p w14:paraId="24AC8780" w14:textId="77777777" w:rsidR="000A2D4B" w:rsidRPr="005D633F" w:rsidRDefault="005255F0">
            <w:pPr>
              <w:jc w:val="center"/>
              <w:rPr>
                <w:i/>
                <w:iCs/>
              </w:rPr>
            </w:pPr>
            <w:r w:rsidRPr="005D633F">
              <w:rPr>
                <w:i/>
                <w:iCs/>
              </w:rPr>
              <w:t>3,412</w:t>
            </w:r>
          </w:p>
        </w:tc>
        <w:tc>
          <w:tcPr>
            <w:tcW w:w="2061" w:type="dxa"/>
            <w:tcBorders>
              <w:top w:val="nil"/>
              <w:left w:val="nil"/>
              <w:bottom w:val="nil"/>
              <w:right w:val="nil"/>
            </w:tcBorders>
            <w:shd w:val="clear" w:color="auto" w:fill="FFFFFF"/>
            <w:tcMar>
              <w:top w:w="60" w:type="dxa"/>
              <w:left w:w="100" w:type="dxa"/>
              <w:bottom w:w="60" w:type="dxa"/>
              <w:right w:w="100" w:type="dxa"/>
            </w:tcMar>
          </w:tcPr>
          <w:p w14:paraId="09D7009C" w14:textId="77777777" w:rsidR="000A2D4B" w:rsidRPr="005D633F" w:rsidRDefault="005255F0">
            <w:pPr>
              <w:jc w:val="center"/>
              <w:rPr>
                <w:i/>
                <w:iCs/>
              </w:rPr>
            </w:pPr>
            <w:r w:rsidRPr="005D633F">
              <w:rPr>
                <w:i/>
                <w:iCs/>
              </w:rPr>
              <w:t>3,412</w:t>
            </w:r>
          </w:p>
        </w:tc>
      </w:tr>
      <w:tr w:rsidR="000A2D4B" w:rsidRPr="005D633F" w14:paraId="54BDBDD7" w14:textId="77777777" w:rsidTr="005D633F">
        <w:trPr>
          <w:trHeight w:val="301"/>
          <w:jc w:val="center"/>
        </w:trPr>
        <w:tc>
          <w:tcPr>
            <w:tcW w:w="3576" w:type="dxa"/>
            <w:tcBorders>
              <w:top w:val="nil"/>
              <w:left w:val="nil"/>
              <w:bottom w:val="nil"/>
              <w:right w:val="nil"/>
            </w:tcBorders>
            <w:shd w:val="clear" w:color="auto" w:fill="FFFFFF"/>
            <w:tcMar>
              <w:top w:w="60" w:type="dxa"/>
              <w:left w:w="100" w:type="dxa"/>
              <w:bottom w:w="60" w:type="dxa"/>
              <w:right w:w="100" w:type="dxa"/>
            </w:tcMar>
          </w:tcPr>
          <w:p w14:paraId="491F8E84" w14:textId="77777777" w:rsidR="000A2D4B" w:rsidRPr="005D633F" w:rsidRDefault="005255F0">
            <w:pPr>
              <w:rPr>
                <w:i/>
                <w:iCs/>
              </w:rPr>
            </w:pPr>
            <w:r w:rsidRPr="005D633F">
              <w:rPr>
                <w:i/>
                <w:iCs/>
              </w:rPr>
              <w:t>N (</w:t>
            </w:r>
            <w:proofErr w:type="spellStart"/>
            <w:r w:rsidRPr="005D633F">
              <w:rPr>
                <w:i/>
                <w:iCs/>
              </w:rPr>
              <w:t>firms</w:t>
            </w:r>
            <w:proofErr w:type="spellEnd"/>
            <w:r w:rsidRPr="005D633F">
              <w:rPr>
                <w:i/>
                <w:iCs/>
              </w:rPr>
              <w:t>)</w:t>
            </w:r>
          </w:p>
        </w:tc>
        <w:tc>
          <w:tcPr>
            <w:tcW w:w="1750" w:type="dxa"/>
            <w:tcBorders>
              <w:top w:val="nil"/>
              <w:left w:val="nil"/>
              <w:bottom w:val="nil"/>
              <w:right w:val="nil"/>
            </w:tcBorders>
            <w:shd w:val="clear" w:color="auto" w:fill="FFFFFF"/>
            <w:tcMar>
              <w:top w:w="60" w:type="dxa"/>
              <w:left w:w="100" w:type="dxa"/>
              <w:bottom w:w="60" w:type="dxa"/>
              <w:right w:w="100" w:type="dxa"/>
            </w:tcMar>
          </w:tcPr>
          <w:p w14:paraId="5AAB419B" w14:textId="77777777" w:rsidR="000A2D4B" w:rsidRPr="005D633F" w:rsidRDefault="005255F0">
            <w:pPr>
              <w:jc w:val="center"/>
              <w:rPr>
                <w:i/>
                <w:iCs/>
              </w:rPr>
            </w:pPr>
            <w:r w:rsidRPr="005D633F">
              <w:rPr>
                <w:i/>
                <w:iCs/>
              </w:rPr>
              <w:t>262</w:t>
            </w:r>
          </w:p>
        </w:tc>
        <w:tc>
          <w:tcPr>
            <w:tcW w:w="1718" w:type="dxa"/>
            <w:tcBorders>
              <w:top w:val="nil"/>
              <w:left w:val="nil"/>
              <w:bottom w:val="nil"/>
              <w:right w:val="nil"/>
            </w:tcBorders>
            <w:shd w:val="clear" w:color="auto" w:fill="FFFFFF"/>
            <w:tcMar>
              <w:top w:w="60" w:type="dxa"/>
              <w:left w:w="100" w:type="dxa"/>
              <w:bottom w:w="60" w:type="dxa"/>
              <w:right w:w="100" w:type="dxa"/>
            </w:tcMar>
          </w:tcPr>
          <w:p w14:paraId="7700C779" w14:textId="77777777" w:rsidR="000A2D4B" w:rsidRPr="005D633F" w:rsidRDefault="005255F0">
            <w:pPr>
              <w:jc w:val="center"/>
              <w:rPr>
                <w:i/>
                <w:iCs/>
              </w:rPr>
            </w:pPr>
            <w:r w:rsidRPr="005D633F">
              <w:rPr>
                <w:i/>
                <w:iCs/>
              </w:rPr>
              <w:t>262</w:t>
            </w:r>
          </w:p>
        </w:tc>
        <w:tc>
          <w:tcPr>
            <w:tcW w:w="1545" w:type="dxa"/>
            <w:tcBorders>
              <w:top w:val="nil"/>
              <w:left w:val="nil"/>
              <w:bottom w:val="nil"/>
              <w:right w:val="nil"/>
            </w:tcBorders>
            <w:shd w:val="clear" w:color="auto" w:fill="FFFFFF"/>
            <w:tcMar>
              <w:top w:w="60" w:type="dxa"/>
              <w:left w:w="100" w:type="dxa"/>
              <w:bottom w:w="60" w:type="dxa"/>
              <w:right w:w="100" w:type="dxa"/>
            </w:tcMar>
          </w:tcPr>
          <w:p w14:paraId="73F169EF" w14:textId="77777777" w:rsidR="000A2D4B" w:rsidRPr="005D633F" w:rsidRDefault="005255F0">
            <w:pPr>
              <w:jc w:val="center"/>
              <w:rPr>
                <w:i/>
                <w:iCs/>
              </w:rPr>
            </w:pPr>
            <w:r w:rsidRPr="005D633F">
              <w:rPr>
                <w:i/>
                <w:iCs/>
              </w:rPr>
              <w:t>262</w:t>
            </w:r>
          </w:p>
        </w:tc>
        <w:tc>
          <w:tcPr>
            <w:tcW w:w="2061" w:type="dxa"/>
            <w:tcBorders>
              <w:top w:val="nil"/>
              <w:left w:val="nil"/>
              <w:bottom w:val="nil"/>
              <w:right w:val="nil"/>
            </w:tcBorders>
            <w:shd w:val="clear" w:color="auto" w:fill="FFFFFF"/>
            <w:tcMar>
              <w:top w:w="60" w:type="dxa"/>
              <w:left w:w="100" w:type="dxa"/>
              <w:bottom w:w="60" w:type="dxa"/>
              <w:right w:w="100" w:type="dxa"/>
            </w:tcMar>
          </w:tcPr>
          <w:p w14:paraId="0F79F521" w14:textId="77777777" w:rsidR="000A2D4B" w:rsidRPr="005D633F" w:rsidRDefault="005255F0">
            <w:pPr>
              <w:jc w:val="center"/>
              <w:rPr>
                <w:i/>
                <w:iCs/>
              </w:rPr>
            </w:pPr>
            <w:r w:rsidRPr="005D633F">
              <w:rPr>
                <w:i/>
                <w:iCs/>
              </w:rPr>
              <w:t>262</w:t>
            </w:r>
          </w:p>
        </w:tc>
      </w:tr>
      <w:tr w:rsidR="000A2D4B" w:rsidRPr="005D633F" w14:paraId="5AB909ED" w14:textId="77777777" w:rsidTr="00D31490">
        <w:trPr>
          <w:trHeight w:val="285"/>
          <w:jc w:val="center"/>
        </w:trPr>
        <w:tc>
          <w:tcPr>
            <w:tcW w:w="3576" w:type="dxa"/>
            <w:tcBorders>
              <w:top w:val="nil"/>
              <w:left w:val="nil"/>
              <w:bottom w:val="single" w:sz="12" w:space="0" w:color="auto"/>
              <w:right w:val="nil"/>
            </w:tcBorders>
            <w:shd w:val="clear" w:color="auto" w:fill="FFFFFF"/>
            <w:tcMar>
              <w:top w:w="60" w:type="dxa"/>
              <w:left w:w="100" w:type="dxa"/>
              <w:bottom w:w="60" w:type="dxa"/>
              <w:right w:w="100" w:type="dxa"/>
            </w:tcMar>
          </w:tcPr>
          <w:p w14:paraId="0E28CC8E" w14:textId="77777777" w:rsidR="000A2D4B" w:rsidRPr="005D633F" w:rsidRDefault="005255F0">
            <w:pPr>
              <w:rPr>
                <w:i/>
                <w:iCs/>
              </w:rPr>
            </w:pPr>
            <w:r w:rsidRPr="005D633F">
              <w:rPr>
                <w:i/>
                <w:iCs/>
              </w:rPr>
              <w:t>Adj. R²</w:t>
            </w:r>
          </w:p>
        </w:tc>
        <w:tc>
          <w:tcPr>
            <w:tcW w:w="1750" w:type="dxa"/>
            <w:tcBorders>
              <w:top w:val="nil"/>
              <w:left w:val="nil"/>
              <w:bottom w:val="single" w:sz="12" w:space="0" w:color="auto"/>
              <w:right w:val="nil"/>
            </w:tcBorders>
            <w:shd w:val="clear" w:color="auto" w:fill="FFFFFF"/>
            <w:tcMar>
              <w:top w:w="60" w:type="dxa"/>
              <w:left w:w="100" w:type="dxa"/>
              <w:bottom w:w="60" w:type="dxa"/>
              <w:right w:w="100" w:type="dxa"/>
            </w:tcMar>
          </w:tcPr>
          <w:p w14:paraId="4E3C2932" w14:textId="77777777" w:rsidR="000A2D4B" w:rsidRPr="005D633F" w:rsidRDefault="005255F0">
            <w:pPr>
              <w:jc w:val="center"/>
              <w:rPr>
                <w:i/>
                <w:iCs/>
              </w:rPr>
            </w:pPr>
            <w:r w:rsidRPr="005D633F">
              <w:rPr>
                <w:i/>
                <w:iCs/>
              </w:rPr>
              <w:t>0.503</w:t>
            </w:r>
          </w:p>
        </w:tc>
        <w:tc>
          <w:tcPr>
            <w:tcW w:w="1718" w:type="dxa"/>
            <w:tcBorders>
              <w:top w:val="nil"/>
              <w:left w:val="nil"/>
              <w:bottom w:val="single" w:sz="12" w:space="0" w:color="auto"/>
              <w:right w:val="nil"/>
            </w:tcBorders>
            <w:shd w:val="clear" w:color="auto" w:fill="FFFFFF"/>
            <w:tcMar>
              <w:top w:w="60" w:type="dxa"/>
              <w:left w:w="100" w:type="dxa"/>
              <w:bottom w:w="60" w:type="dxa"/>
              <w:right w:w="100" w:type="dxa"/>
            </w:tcMar>
          </w:tcPr>
          <w:p w14:paraId="7505332F" w14:textId="77777777" w:rsidR="000A2D4B" w:rsidRPr="005D633F" w:rsidRDefault="005255F0">
            <w:pPr>
              <w:jc w:val="center"/>
              <w:rPr>
                <w:i/>
                <w:iCs/>
              </w:rPr>
            </w:pPr>
            <w:r w:rsidRPr="005D633F">
              <w:rPr>
                <w:i/>
                <w:iCs/>
              </w:rPr>
              <w:t>0.496</w:t>
            </w:r>
          </w:p>
        </w:tc>
        <w:tc>
          <w:tcPr>
            <w:tcW w:w="1545" w:type="dxa"/>
            <w:tcBorders>
              <w:top w:val="nil"/>
              <w:left w:val="nil"/>
              <w:bottom w:val="single" w:sz="12" w:space="0" w:color="auto"/>
              <w:right w:val="nil"/>
            </w:tcBorders>
            <w:shd w:val="clear" w:color="auto" w:fill="FFFFFF"/>
            <w:tcMar>
              <w:top w:w="60" w:type="dxa"/>
              <w:left w:w="100" w:type="dxa"/>
              <w:bottom w:w="60" w:type="dxa"/>
              <w:right w:w="100" w:type="dxa"/>
            </w:tcMar>
          </w:tcPr>
          <w:p w14:paraId="638991FA" w14:textId="77777777" w:rsidR="000A2D4B" w:rsidRPr="005D633F" w:rsidRDefault="005255F0">
            <w:pPr>
              <w:jc w:val="center"/>
              <w:rPr>
                <w:i/>
                <w:iCs/>
              </w:rPr>
            </w:pPr>
            <w:r w:rsidRPr="005D633F">
              <w:rPr>
                <w:i/>
                <w:iCs/>
              </w:rPr>
              <w:t>0.492</w:t>
            </w:r>
          </w:p>
        </w:tc>
        <w:tc>
          <w:tcPr>
            <w:tcW w:w="2061" w:type="dxa"/>
            <w:tcBorders>
              <w:top w:val="nil"/>
              <w:left w:val="nil"/>
              <w:bottom w:val="single" w:sz="12" w:space="0" w:color="auto"/>
              <w:right w:val="nil"/>
            </w:tcBorders>
            <w:shd w:val="clear" w:color="auto" w:fill="FFFFFF"/>
            <w:tcMar>
              <w:top w:w="60" w:type="dxa"/>
              <w:left w:w="100" w:type="dxa"/>
              <w:bottom w:w="60" w:type="dxa"/>
              <w:right w:w="100" w:type="dxa"/>
            </w:tcMar>
          </w:tcPr>
          <w:p w14:paraId="2FB2000F" w14:textId="77777777" w:rsidR="000A2D4B" w:rsidRPr="005D633F" w:rsidRDefault="005255F0">
            <w:pPr>
              <w:jc w:val="center"/>
              <w:rPr>
                <w:i/>
                <w:iCs/>
              </w:rPr>
            </w:pPr>
            <w:r w:rsidRPr="005D633F">
              <w:rPr>
                <w:i/>
                <w:iCs/>
              </w:rPr>
              <w:t>0.484</w:t>
            </w:r>
          </w:p>
        </w:tc>
      </w:tr>
      <w:tr w:rsidR="000A2D4B" w:rsidRPr="005D633F" w14:paraId="3AA83E64" w14:textId="77777777" w:rsidTr="00D31490">
        <w:trPr>
          <w:trHeight w:val="1174"/>
          <w:jc w:val="center"/>
        </w:trPr>
        <w:tc>
          <w:tcPr>
            <w:tcW w:w="10651"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07BEB812" w14:textId="77777777" w:rsidR="000A2D4B" w:rsidRPr="005D633F" w:rsidRDefault="005255F0" w:rsidP="004C235A">
            <w:pPr>
              <w:jc w:val="both"/>
            </w:pPr>
            <w:r w:rsidRPr="005D633F">
              <w:rPr>
                <w:i/>
                <w:iCs/>
                <w:lang w:val="en-US"/>
              </w:rPr>
              <w:t xml:space="preserve">Notes: Dependent variable is R&amp;D/Assets. </w:t>
            </w:r>
            <w:proofErr w:type="spellStart"/>
            <w:r w:rsidRPr="005D633F">
              <w:rPr>
                <w:i/>
                <w:iCs/>
                <w:lang w:val="en-US"/>
              </w:rPr>
              <w:t>CEO_Dual</w:t>
            </w:r>
            <w:proofErr w:type="spellEnd"/>
            <w:r w:rsidRPr="005D633F">
              <w:rPr>
                <w:i/>
                <w:iCs/>
                <w:lang w:val="en-US"/>
              </w:rPr>
              <w:t xml:space="preserve"> = 1 if the CEO also chairs the board. A negative interaction indicates CEO duality amplifies (worsens) the controversy-R&amp;D penalty. Controls and fixed effects as in Table 3. t-statistics in parentheses (clustered by firm). </w:t>
            </w:r>
            <w:r w:rsidRPr="005D633F">
              <w:rPr>
                <w:i/>
                <w:iCs/>
              </w:rPr>
              <w:t>*** p &lt; 0.01; ** p &lt; 0.05; * p &lt; 0.10.</w:t>
            </w:r>
          </w:p>
        </w:tc>
      </w:tr>
      <w:tr w:rsidR="000A2D4B" w:rsidRPr="005D633F" w14:paraId="6820177B" w14:textId="77777777" w:rsidTr="00D31490">
        <w:trPr>
          <w:trHeight w:val="285"/>
          <w:jc w:val="center"/>
        </w:trPr>
        <w:tc>
          <w:tcPr>
            <w:tcW w:w="3576"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36E507A" w14:textId="77777777" w:rsidR="000A2D4B" w:rsidRPr="005D633F" w:rsidRDefault="000A2D4B"/>
        </w:tc>
        <w:tc>
          <w:tcPr>
            <w:tcW w:w="1750"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A124378" w14:textId="77777777" w:rsidR="000A2D4B" w:rsidRPr="005D633F" w:rsidRDefault="000A2D4B"/>
        </w:tc>
        <w:tc>
          <w:tcPr>
            <w:tcW w:w="1718"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9B322B1" w14:textId="77777777" w:rsidR="000A2D4B" w:rsidRPr="005D633F" w:rsidRDefault="000A2D4B"/>
        </w:tc>
        <w:tc>
          <w:tcPr>
            <w:tcW w:w="154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7846C0CE" w14:textId="77777777" w:rsidR="000A2D4B" w:rsidRPr="005D633F" w:rsidRDefault="000A2D4B"/>
        </w:tc>
        <w:tc>
          <w:tcPr>
            <w:tcW w:w="206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D5F9D3D" w14:textId="77777777" w:rsidR="000A2D4B" w:rsidRPr="005D633F" w:rsidRDefault="000A2D4B"/>
        </w:tc>
      </w:tr>
    </w:tbl>
    <w:p w14:paraId="3231C039" w14:textId="77777777" w:rsidR="000A2D4B" w:rsidRDefault="000A2D4B"/>
    <w:p w14:paraId="38E8A03C" w14:textId="77777777" w:rsidR="005942F6" w:rsidRDefault="005942F6"/>
    <w:p w14:paraId="79E13B1F" w14:textId="77777777" w:rsidR="005942F6" w:rsidRDefault="005942F6"/>
    <w:p w14:paraId="0C18E5AD" w14:textId="77777777" w:rsidR="005942F6" w:rsidRDefault="005942F6"/>
    <w:p w14:paraId="70C8BFF3" w14:textId="77777777" w:rsidR="005942F6" w:rsidRDefault="005942F6"/>
    <w:p w14:paraId="1356318B" w14:textId="77777777" w:rsidR="005942F6" w:rsidRPr="005D633F" w:rsidRDefault="005942F6"/>
    <w:p w14:paraId="39A80BD2" w14:textId="47725EFD" w:rsidR="000A2D4B" w:rsidRPr="005D633F" w:rsidRDefault="005255F0" w:rsidP="004C235A">
      <w:pPr>
        <w:spacing w:before="480" w:after="80"/>
        <w:jc w:val="center"/>
        <w:rPr>
          <w:b/>
          <w:bCs/>
          <w:lang w:val="en-US"/>
        </w:rPr>
      </w:pPr>
      <w:r w:rsidRPr="005D633F">
        <w:rPr>
          <w:b/>
          <w:bCs/>
          <w:lang w:val="en-US"/>
        </w:rPr>
        <w:lastRenderedPageBreak/>
        <w:t xml:space="preserve">Table 8. Additional </w:t>
      </w:r>
      <w:r w:rsidR="004C235A" w:rsidRPr="005D633F">
        <w:rPr>
          <w:b/>
          <w:bCs/>
          <w:lang w:val="en-US"/>
        </w:rPr>
        <w:t>t</w:t>
      </w:r>
      <w:r w:rsidRPr="005D633F">
        <w:rPr>
          <w:b/>
          <w:bCs/>
          <w:lang w:val="en-US"/>
        </w:rPr>
        <w:t xml:space="preserve">est: </w:t>
      </w:r>
      <w:r w:rsidR="004C235A" w:rsidRPr="005D633F">
        <w:rPr>
          <w:b/>
          <w:bCs/>
          <w:lang w:val="en-US"/>
        </w:rPr>
        <w:t>t</w:t>
      </w:r>
      <w:r w:rsidRPr="005D633F">
        <w:rPr>
          <w:b/>
          <w:bCs/>
          <w:lang w:val="en-US"/>
        </w:rPr>
        <w:t xml:space="preserve">he </w:t>
      </w:r>
      <w:r w:rsidR="004C235A" w:rsidRPr="005D633F">
        <w:rPr>
          <w:b/>
          <w:bCs/>
          <w:lang w:val="en-US"/>
        </w:rPr>
        <w:t>m</w:t>
      </w:r>
      <w:r w:rsidRPr="005D633F">
        <w:rPr>
          <w:b/>
          <w:bCs/>
          <w:lang w:val="en-US"/>
        </w:rPr>
        <w:t xml:space="preserve">oderating </w:t>
      </w:r>
      <w:r w:rsidR="004C235A" w:rsidRPr="005D633F">
        <w:rPr>
          <w:b/>
          <w:bCs/>
          <w:lang w:val="en-US"/>
        </w:rPr>
        <w:t>r</w:t>
      </w:r>
      <w:r w:rsidRPr="005D633F">
        <w:rPr>
          <w:b/>
          <w:bCs/>
          <w:lang w:val="en-US"/>
        </w:rPr>
        <w:t xml:space="preserve">ole of </w:t>
      </w:r>
      <w:r w:rsidR="004C235A" w:rsidRPr="005D633F">
        <w:rPr>
          <w:b/>
          <w:bCs/>
          <w:lang w:val="en-US"/>
        </w:rPr>
        <w:t>f</w:t>
      </w:r>
      <w:r w:rsidRPr="005D633F">
        <w:rPr>
          <w:b/>
          <w:bCs/>
          <w:lang w:val="en-US"/>
        </w:rPr>
        <w:t xml:space="preserve">amily </w:t>
      </w:r>
      <w:r w:rsidR="004C235A" w:rsidRPr="005D633F">
        <w:rPr>
          <w:b/>
          <w:bCs/>
          <w:lang w:val="en-US"/>
        </w:rPr>
        <w:t>o</w:t>
      </w:r>
      <w:r w:rsidRPr="005D633F">
        <w:rPr>
          <w:b/>
          <w:bCs/>
          <w:lang w:val="en-US"/>
        </w:rPr>
        <w:t>wnership</w:t>
      </w:r>
    </w:p>
    <w:tbl>
      <w:tblPr>
        <w:tblW w:w="11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83"/>
        <w:gridCol w:w="1867"/>
        <w:gridCol w:w="1833"/>
        <w:gridCol w:w="1649"/>
        <w:gridCol w:w="1653"/>
      </w:tblGrid>
      <w:tr w:rsidR="000A2D4B" w:rsidRPr="005D633F" w14:paraId="750284EF" w14:textId="77777777" w:rsidTr="005D633F">
        <w:trPr>
          <w:trHeight w:val="153"/>
          <w:jc w:val="center"/>
        </w:trPr>
        <w:tc>
          <w:tcPr>
            <w:tcW w:w="418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6E6E4FA2" w14:textId="77777777" w:rsidR="000A2D4B" w:rsidRPr="005D633F" w:rsidRDefault="005255F0">
            <w:pPr>
              <w:jc w:val="center"/>
            </w:pPr>
            <w:r w:rsidRPr="005D633F">
              <w:rPr>
                <w:b/>
                <w:bCs/>
              </w:rPr>
              <w:t>Variable</w:t>
            </w:r>
          </w:p>
        </w:tc>
        <w:tc>
          <w:tcPr>
            <w:tcW w:w="1867"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8F1EA19" w14:textId="77777777" w:rsidR="000A2D4B" w:rsidRPr="005D633F" w:rsidRDefault="005255F0">
            <w:pPr>
              <w:jc w:val="center"/>
            </w:pPr>
            <w:r w:rsidRPr="005D633F">
              <w:rPr>
                <w:b/>
                <w:bCs/>
              </w:rPr>
              <w:t xml:space="preserve">(1) </w:t>
            </w:r>
            <w:proofErr w:type="spellStart"/>
            <w:r w:rsidRPr="005D633F">
              <w:rPr>
                <w:b/>
                <w:bCs/>
              </w:rPr>
              <w:t>Cont_Score</w:t>
            </w:r>
            <w:proofErr w:type="spellEnd"/>
          </w:p>
        </w:tc>
        <w:tc>
          <w:tcPr>
            <w:tcW w:w="1833"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3AE7875" w14:textId="77777777" w:rsidR="000A2D4B" w:rsidRPr="005D633F" w:rsidRDefault="005255F0">
            <w:pPr>
              <w:jc w:val="center"/>
            </w:pPr>
            <w:r w:rsidRPr="005D633F">
              <w:rPr>
                <w:b/>
                <w:bCs/>
              </w:rPr>
              <w:t xml:space="preserve">(2) </w:t>
            </w:r>
            <w:proofErr w:type="spellStart"/>
            <w:r w:rsidRPr="005D633F">
              <w:rPr>
                <w:b/>
                <w:bCs/>
              </w:rPr>
              <w:t>Cont_Env</w:t>
            </w:r>
            <w:proofErr w:type="spellEnd"/>
          </w:p>
        </w:tc>
        <w:tc>
          <w:tcPr>
            <w:tcW w:w="1649"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274FDCE6" w14:textId="77777777" w:rsidR="000A2D4B" w:rsidRPr="005D633F" w:rsidRDefault="005255F0">
            <w:pPr>
              <w:jc w:val="center"/>
            </w:pPr>
            <w:r w:rsidRPr="005D633F">
              <w:rPr>
                <w:b/>
                <w:bCs/>
              </w:rPr>
              <w:t xml:space="preserve">(3) </w:t>
            </w:r>
            <w:proofErr w:type="spellStart"/>
            <w:r w:rsidRPr="005D633F">
              <w:rPr>
                <w:b/>
                <w:bCs/>
              </w:rPr>
              <w:t>Cont_Soc</w:t>
            </w:r>
            <w:proofErr w:type="spellEnd"/>
          </w:p>
        </w:tc>
        <w:tc>
          <w:tcPr>
            <w:tcW w:w="165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DDA2677" w14:textId="77777777" w:rsidR="000A2D4B" w:rsidRPr="005D633F" w:rsidRDefault="005255F0">
            <w:pPr>
              <w:jc w:val="center"/>
            </w:pPr>
            <w:r w:rsidRPr="005D633F">
              <w:rPr>
                <w:b/>
                <w:bCs/>
              </w:rPr>
              <w:t xml:space="preserve">(4) </w:t>
            </w:r>
            <w:proofErr w:type="spellStart"/>
            <w:r w:rsidRPr="005D633F">
              <w:rPr>
                <w:b/>
                <w:bCs/>
              </w:rPr>
              <w:t>Cont_Gov</w:t>
            </w:r>
            <w:proofErr w:type="spellEnd"/>
          </w:p>
        </w:tc>
      </w:tr>
      <w:tr w:rsidR="000A2D4B" w:rsidRPr="005D633F" w14:paraId="64C040AF" w14:textId="77777777" w:rsidTr="005D633F">
        <w:trPr>
          <w:trHeight w:val="291"/>
          <w:jc w:val="center"/>
        </w:trPr>
        <w:tc>
          <w:tcPr>
            <w:tcW w:w="418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CB2BFA1" w14:textId="1B894410"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867"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06E7899" w14:textId="5F332254" w:rsidR="000A2D4B" w:rsidRPr="005D633F" w:rsidRDefault="00BA3C39">
            <w:pPr>
              <w:jc w:val="center"/>
            </w:pPr>
            <w:r w:rsidRPr="005D633F">
              <w:t>-0.038***</w:t>
            </w:r>
          </w:p>
        </w:tc>
        <w:tc>
          <w:tcPr>
            <w:tcW w:w="1833"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9158230" w14:textId="1ADB2CD5" w:rsidR="000A2D4B" w:rsidRPr="005D633F" w:rsidRDefault="00BA3C39">
            <w:pPr>
              <w:jc w:val="center"/>
            </w:pPr>
            <w:r w:rsidRPr="005D633F">
              <w:t>-0.033***</w:t>
            </w:r>
          </w:p>
        </w:tc>
        <w:tc>
          <w:tcPr>
            <w:tcW w:w="1649"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93047FA" w14:textId="5476C913" w:rsidR="000A2D4B" w:rsidRPr="005D633F" w:rsidRDefault="00BA3C39">
            <w:pPr>
              <w:jc w:val="center"/>
            </w:pPr>
            <w:r w:rsidRPr="005D633F">
              <w:t>-0.029***</w:t>
            </w:r>
          </w:p>
        </w:tc>
        <w:tc>
          <w:tcPr>
            <w:tcW w:w="165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C4601CF" w14:textId="3E50CCF0" w:rsidR="000A2D4B" w:rsidRPr="005D633F" w:rsidRDefault="00BA3C39">
            <w:pPr>
              <w:jc w:val="center"/>
            </w:pPr>
            <w:r w:rsidRPr="005D633F">
              <w:t>-0.023***</w:t>
            </w:r>
          </w:p>
        </w:tc>
      </w:tr>
      <w:tr w:rsidR="000A2D4B" w:rsidRPr="005D633F" w14:paraId="2B998ECD" w14:textId="77777777" w:rsidTr="005D633F">
        <w:trPr>
          <w:trHeight w:val="291"/>
          <w:jc w:val="center"/>
        </w:trPr>
        <w:tc>
          <w:tcPr>
            <w:tcW w:w="41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E7E5549" w14:textId="77777777" w:rsidR="000A2D4B" w:rsidRPr="005D633F" w:rsidRDefault="000A2D4B"/>
        </w:tc>
        <w:tc>
          <w:tcPr>
            <w:tcW w:w="186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9AB7F3" w14:textId="02E776B4" w:rsidR="000A2D4B" w:rsidRPr="005D633F" w:rsidRDefault="005255F0">
            <w:pPr>
              <w:jc w:val="center"/>
            </w:pPr>
            <w:r w:rsidRPr="005D633F">
              <w:t>(</w:t>
            </w:r>
            <w:r w:rsidR="00BA3C39" w:rsidRPr="005D633F">
              <w:t>-</w:t>
            </w:r>
            <w:r w:rsidRPr="005D633F">
              <w:t>4.54)</w:t>
            </w:r>
          </w:p>
        </w:tc>
        <w:tc>
          <w:tcPr>
            <w:tcW w:w="183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D8FA45E" w14:textId="0D6F958E" w:rsidR="000A2D4B" w:rsidRPr="005D633F" w:rsidRDefault="005255F0">
            <w:pPr>
              <w:jc w:val="center"/>
            </w:pPr>
            <w:r w:rsidRPr="005D633F">
              <w:t>(</w:t>
            </w:r>
            <w:r w:rsidR="00BA3C39" w:rsidRPr="005D633F">
              <w:t>-</w:t>
            </w:r>
            <w:r w:rsidRPr="005D633F">
              <w:t>3.98)</w:t>
            </w:r>
          </w:p>
        </w:tc>
        <w:tc>
          <w:tcPr>
            <w:tcW w:w="164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AA181BD" w14:textId="197FB070" w:rsidR="000A2D4B" w:rsidRPr="005D633F" w:rsidRDefault="005255F0">
            <w:pPr>
              <w:jc w:val="center"/>
            </w:pPr>
            <w:r w:rsidRPr="005D633F">
              <w:t>(</w:t>
            </w:r>
            <w:r w:rsidR="00BA3C39" w:rsidRPr="005D633F">
              <w:t>-</w:t>
            </w:r>
            <w:r w:rsidRPr="005D633F">
              <w:t>3.65)</w:t>
            </w:r>
          </w:p>
        </w:tc>
        <w:tc>
          <w:tcPr>
            <w:tcW w:w="165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0FB1677" w14:textId="6F04ED21" w:rsidR="000A2D4B" w:rsidRPr="005D633F" w:rsidRDefault="005255F0">
            <w:pPr>
              <w:jc w:val="center"/>
            </w:pPr>
            <w:r w:rsidRPr="005D633F">
              <w:t>(</w:t>
            </w:r>
            <w:r w:rsidR="00BA3C39" w:rsidRPr="005D633F">
              <w:t>-</w:t>
            </w:r>
            <w:r w:rsidRPr="005D633F">
              <w:t>3.21)</w:t>
            </w:r>
          </w:p>
        </w:tc>
      </w:tr>
      <w:tr w:rsidR="000A2D4B" w:rsidRPr="005D633F" w14:paraId="500E50C0" w14:textId="77777777" w:rsidTr="005D633F">
        <w:trPr>
          <w:trHeight w:val="307"/>
          <w:jc w:val="center"/>
        </w:trPr>
        <w:tc>
          <w:tcPr>
            <w:tcW w:w="41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D081176" w14:textId="77777777" w:rsidR="000A2D4B" w:rsidRPr="005D633F" w:rsidRDefault="005255F0">
            <w:proofErr w:type="spellStart"/>
            <w:r w:rsidRPr="005D633F">
              <w:t>FamOwn</w:t>
            </w:r>
            <w:proofErr w:type="spellEnd"/>
          </w:p>
        </w:tc>
        <w:tc>
          <w:tcPr>
            <w:tcW w:w="186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9929E2D" w14:textId="77777777" w:rsidR="000A2D4B" w:rsidRPr="005D633F" w:rsidRDefault="005255F0">
            <w:pPr>
              <w:jc w:val="center"/>
            </w:pPr>
            <w:r w:rsidRPr="005D633F">
              <w:t>0.081**</w:t>
            </w:r>
          </w:p>
        </w:tc>
        <w:tc>
          <w:tcPr>
            <w:tcW w:w="183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8CB1B0A" w14:textId="77777777" w:rsidR="000A2D4B" w:rsidRPr="005D633F" w:rsidRDefault="005255F0">
            <w:pPr>
              <w:jc w:val="center"/>
            </w:pPr>
            <w:r w:rsidRPr="005D633F">
              <w:t>0.076**</w:t>
            </w:r>
          </w:p>
        </w:tc>
        <w:tc>
          <w:tcPr>
            <w:tcW w:w="164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2D8F751" w14:textId="77777777" w:rsidR="000A2D4B" w:rsidRPr="005D633F" w:rsidRDefault="005255F0">
            <w:pPr>
              <w:jc w:val="center"/>
            </w:pPr>
            <w:r w:rsidRPr="005D633F">
              <w:t>0.073**</w:t>
            </w:r>
          </w:p>
        </w:tc>
        <w:tc>
          <w:tcPr>
            <w:tcW w:w="165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894D078" w14:textId="77777777" w:rsidR="000A2D4B" w:rsidRPr="005D633F" w:rsidRDefault="005255F0">
            <w:pPr>
              <w:jc w:val="center"/>
            </w:pPr>
            <w:r w:rsidRPr="005D633F">
              <w:t>0.069*</w:t>
            </w:r>
          </w:p>
        </w:tc>
      </w:tr>
      <w:tr w:rsidR="000A2D4B" w:rsidRPr="005D633F" w14:paraId="23F0F59B" w14:textId="77777777" w:rsidTr="005D633F">
        <w:trPr>
          <w:trHeight w:val="291"/>
          <w:jc w:val="center"/>
        </w:trPr>
        <w:tc>
          <w:tcPr>
            <w:tcW w:w="41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03CC8B0" w14:textId="77777777" w:rsidR="000A2D4B" w:rsidRPr="005D633F" w:rsidRDefault="000A2D4B"/>
        </w:tc>
        <w:tc>
          <w:tcPr>
            <w:tcW w:w="186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6EBFA34" w14:textId="77777777" w:rsidR="000A2D4B" w:rsidRPr="005D633F" w:rsidRDefault="005255F0">
            <w:pPr>
              <w:jc w:val="center"/>
            </w:pPr>
            <w:r w:rsidRPr="005D633F">
              <w:t>(2.43)</w:t>
            </w:r>
          </w:p>
        </w:tc>
        <w:tc>
          <w:tcPr>
            <w:tcW w:w="183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5EA76CD" w14:textId="77777777" w:rsidR="000A2D4B" w:rsidRPr="005D633F" w:rsidRDefault="005255F0">
            <w:pPr>
              <w:jc w:val="center"/>
            </w:pPr>
            <w:r w:rsidRPr="005D633F">
              <w:t>(2.31)</w:t>
            </w:r>
          </w:p>
        </w:tc>
        <w:tc>
          <w:tcPr>
            <w:tcW w:w="164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EDC9579" w14:textId="77777777" w:rsidR="000A2D4B" w:rsidRPr="005D633F" w:rsidRDefault="005255F0">
            <w:pPr>
              <w:jc w:val="center"/>
            </w:pPr>
            <w:r w:rsidRPr="005D633F">
              <w:t>(2.21)</w:t>
            </w:r>
          </w:p>
        </w:tc>
        <w:tc>
          <w:tcPr>
            <w:tcW w:w="165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F5F3E97" w14:textId="77777777" w:rsidR="000A2D4B" w:rsidRPr="005D633F" w:rsidRDefault="005255F0">
            <w:pPr>
              <w:jc w:val="center"/>
            </w:pPr>
            <w:r w:rsidRPr="005D633F">
              <w:t>(1.98)</w:t>
            </w:r>
          </w:p>
        </w:tc>
      </w:tr>
      <w:tr w:rsidR="000A2D4B" w:rsidRPr="005D633F" w14:paraId="0EB3F2FA" w14:textId="77777777" w:rsidTr="005D633F">
        <w:trPr>
          <w:trHeight w:val="307"/>
          <w:jc w:val="center"/>
        </w:trPr>
        <w:tc>
          <w:tcPr>
            <w:tcW w:w="418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E0B1179" w14:textId="77777777" w:rsidR="000A2D4B" w:rsidRPr="005D633F" w:rsidRDefault="005255F0">
            <w:proofErr w:type="spellStart"/>
            <w:r w:rsidRPr="005D633F">
              <w:t>Controversy</w:t>
            </w:r>
            <w:proofErr w:type="spellEnd"/>
            <w:r w:rsidRPr="005D633F">
              <w:t xml:space="preserve"> × </w:t>
            </w:r>
            <w:proofErr w:type="spellStart"/>
            <w:r w:rsidRPr="005D633F">
              <w:t>FamOwn</w:t>
            </w:r>
            <w:proofErr w:type="spellEnd"/>
          </w:p>
        </w:tc>
        <w:tc>
          <w:tcPr>
            <w:tcW w:w="1867"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AA4AD0" w14:textId="77777777" w:rsidR="000A2D4B" w:rsidRPr="005D633F" w:rsidRDefault="005255F0">
            <w:pPr>
              <w:jc w:val="center"/>
            </w:pPr>
            <w:r w:rsidRPr="005D633F">
              <w:t>0.019***</w:t>
            </w:r>
          </w:p>
        </w:tc>
        <w:tc>
          <w:tcPr>
            <w:tcW w:w="183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04F124" w14:textId="77777777" w:rsidR="000A2D4B" w:rsidRPr="005D633F" w:rsidRDefault="005255F0">
            <w:pPr>
              <w:jc w:val="center"/>
            </w:pPr>
            <w:r w:rsidRPr="005D633F">
              <w:t>0.016**</w:t>
            </w:r>
          </w:p>
        </w:tc>
        <w:tc>
          <w:tcPr>
            <w:tcW w:w="1649"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9A3DB47" w14:textId="77777777" w:rsidR="000A2D4B" w:rsidRPr="005D633F" w:rsidRDefault="005255F0">
            <w:pPr>
              <w:jc w:val="center"/>
            </w:pPr>
            <w:r w:rsidRPr="005D633F">
              <w:t>0.017***</w:t>
            </w:r>
          </w:p>
        </w:tc>
        <w:tc>
          <w:tcPr>
            <w:tcW w:w="165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E200D88" w14:textId="77777777" w:rsidR="000A2D4B" w:rsidRPr="005D633F" w:rsidRDefault="005255F0">
            <w:pPr>
              <w:jc w:val="center"/>
            </w:pPr>
            <w:r w:rsidRPr="005D633F">
              <w:t>0.013**</w:t>
            </w:r>
          </w:p>
        </w:tc>
      </w:tr>
      <w:tr w:rsidR="000A2D4B" w:rsidRPr="005D633F" w14:paraId="3E334FC6" w14:textId="77777777" w:rsidTr="005D633F">
        <w:trPr>
          <w:trHeight w:val="291"/>
          <w:jc w:val="center"/>
        </w:trPr>
        <w:tc>
          <w:tcPr>
            <w:tcW w:w="418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87D08C2" w14:textId="77777777" w:rsidR="000A2D4B" w:rsidRPr="005D633F" w:rsidRDefault="000A2D4B"/>
        </w:tc>
        <w:tc>
          <w:tcPr>
            <w:tcW w:w="1867"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5FC5CD32" w14:textId="77777777" w:rsidR="000A2D4B" w:rsidRPr="005D633F" w:rsidRDefault="005255F0">
            <w:pPr>
              <w:jc w:val="center"/>
            </w:pPr>
            <w:r w:rsidRPr="005D633F">
              <w:t>(2.65)</w:t>
            </w:r>
          </w:p>
        </w:tc>
        <w:tc>
          <w:tcPr>
            <w:tcW w:w="1833"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425DE562" w14:textId="77777777" w:rsidR="000A2D4B" w:rsidRPr="005D633F" w:rsidRDefault="005255F0">
            <w:pPr>
              <w:jc w:val="center"/>
            </w:pPr>
            <w:r w:rsidRPr="005D633F">
              <w:t>(2.43)</w:t>
            </w:r>
          </w:p>
        </w:tc>
        <w:tc>
          <w:tcPr>
            <w:tcW w:w="1649"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735C1DC" w14:textId="77777777" w:rsidR="000A2D4B" w:rsidRPr="005D633F" w:rsidRDefault="005255F0">
            <w:pPr>
              <w:jc w:val="center"/>
            </w:pPr>
            <w:r w:rsidRPr="005D633F">
              <w:t>(2.54)</w:t>
            </w:r>
          </w:p>
        </w:tc>
        <w:tc>
          <w:tcPr>
            <w:tcW w:w="1651"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545AE5EB" w14:textId="77777777" w:rsidR="000A2D4B" w:rsidRPr="005D633F" w:rsidRDefault="005255F0">
            <w:pPr>
              <w:jc w:val="center"/>
            </w:pPr>
            <w:r w:rsidRPr="005D633F">
              <w:t>(2.21)</w:t>
            </w:r>
          </w:p>
        </w:tc>
      </w:tr>
      <w:tr w:rsidR="00191631" w:rsidRPr="005D633F" w14:paraId="40299A42" w14:textId="77777777" w:rsidTr="005D633F">
        <w:trPr>
          <w:trHeight w:val="291"/>
          <w:jc w:val="center"/>
        </w:trPr>
        <w:tc>
          <w:tcPr>
            <w:tcW w:w="4183" w:type="dxa"/>
            <w:tcBorders>
              <w:top w:val="single" w:sz="12" w:space="0" w:color="auto"/>
              <w:left w:val="nil"/>
              <w:bottom w:val="nil"/>
              <w:right w:val="nil"/>
            </w:tcBorders>
            <w:shd w:val="clear" w:color="auto" w:fill="FFFFFF"/>
            <w:tcMar>
              <w:top w:w="60" w:type="dxa"/>
              <w:left w:w="100" w:type="dxa"/>
              <w:bottom w:w="60" w:type="dxa"/>
              <w:right w:w="100" w:type="dxa"/>
            </w:tcMar>
          </w:tcPr>
          <w:p w14:paraId="5E603DEA" w14:textId="583E0BB9" w:rsidR="00191631" w:rsidRPr="005D633F" w:rsidRDefault="00191631" w:rsidP="00191631">
            <w:r w:rsidRPr="005D633F">
              <w:rPr>
                <w:i/>
                <w:iCs/>
              </w:rPr>
              <w:t>Controls</w:t>
            </w:r>
          </w:p>
        </w:tc>
        <w:tc>
          <w:tcPr>
            <w:tcW w:w="1867" w:type="dxa"/>
            <w:tcBorders>
              <w:top w:val="single" w:sz="12" w:space="0" w:color="auto"/>
              <w:left w:val="nil"/>
              <w:bottom w:val="nil"/>
              <w:right w:val="nil"/>
            </w:tcBorders>
            <w:shd w:val="clear" w:color="auto" w:fill="FFFFFF"/>
            <w:tcMar>
              <w:top w:w="60" w:type="dxa"/>
              <w:left w:w="100" w:type="dxa"/>
              <w:bottom w:w="60" w:type="dxa"/>
              <w:right w:w="100" w:type="dxa"/>
            </w:tcMar>
          </w:tcPr>
          <w:p w14:paraId="2D342C80" w14:textId="4D76055F" w:rsidR="00191631" w:rsidRPr="005D633F" w:rsidRDefault="00191631" w:rsidP="00191631">
            <w:pPr>
              <w:jc w:val="center"/>
            </w:pPr>
            <w:r w:rsidRPr="005D633F">
              <w:rPr>
                <w:i/>
                <w:iCs/>
              </w:rPr>
              <w:t>Yes</w:t>
            </w:r>
          </w:p>
        </w:tc>
        <w:tc>
          <w:tcPr>
            <w:tcW w:w="1833" w:type="dxa"/>
            <w:tcBorders>
              <w:top w:val="single" w:sz="12" w:space="0" w:color="auto"/>
              <w:left w:val="nil"/>
              <w:bottom w:val="nil"/>
              <w:right w:val="nil"/>
            </w:tcBorders>
            <w:shd w:val="clear" w:color="auto" w:fill="FFFFFF"/>
            <w:tcMar>
              <w:top w:w="60" w:type="dxa"/>
              <w:left w:w="100" w:type="dxa"/>
              <w:bottom w:w="60" w:type="dxa"/>
              <w:right w:w="100" w:type="dxa"/>
            </w:tcMar>
          </w:tcPr>
          <w:p w14:paraId="459BF2F5" w14:textId="28B56C2D" w:rsidR="00191631" w:rsidRPr="005D633F" w:rsidRDefault="00191631" w:rsidP="00191631">
            <w:pPr>
              <w:jc w:val="center"/>
            </w:pPr>
            <w:r w:rsidRPr="005D633F">
              <w:rPr>
                <w:i/>
                <w:iCs/>
              </w:rPr>
              <w:t>Yes</w:t>
            </w:r>
          </w:p>
        </w:tc>
        <w:tc>
          <w:tcPr>
            <w:tcW w:w="1649" w:type="dxa"/>
            <w:tcBorders>
              <w:top w:val="single" w:sz="12" w:space="0" w:color="auto"/>
              <w:left w:val="nil"/>
              <w:bottom w:val="nil"/>
              <w:right w:val="nil"/>
            </w:tcBorders>
            <w:shd w:val="clear" w:color="auto" w:fill="FFFFFF"/>
            <w:tcMar>
              <w:top w:w="60" w:type="dxa"/>
              <w:left w:w="100" w:type="dxa"/>
              <w:bottom w:w="60" w:type="dxa"/>
              <w:right w:w="100" w:type="dxa"/>
            </w:tcMar>
          </w:tcPr>
          <w:p w14:paraId="0AC46D49" w14:textId="551E050A" w:rsidR="00191631" w:rsidRPr="005D633F" w:rsidRDefault="00191631" w:rsidP="00191631">
            <w:pPr>
              <w:jc w:val="center"/>
            </w:pPr>
            <w:r w:rsidRPr="005D633F">
              <w:rPr>
                <w:i/>
                <w:iCs/>
              </w:rPr>
              <w:t>Yes</w:t>
            </w:r>
          </w:p>
        </w:tc>
        <w:tc>
          <w:tcPr>
            <w:tcW w:w="1651" w:type="dxa"/>
            <w:tcBorders>
              <w:top w:val="single" w:sz="12" w:space="0" w:color="auto"/>
              <w:left w:val="nil"/>
              <w:bottom w:val="nil"/>
              <w:right w:val="nil"/>
            </w:tcBorders>
            <w:shd w:val="clear" w:color="auto" w:fill="FFFFFF"/>
            <w:tcMar>
              <w:top w:w="60" w:type="dxa"/>
              <w:left w:w="100" w:type="dxa"/>
              <w:bottom w:w="60" w:type="dxa"/>
              <w:right w:w="100" w:type="dxa"/>
            </w:tcMar>
          </w:tcPr>
          <w:p w14:paraId="2CA1398D" w14:textId="4B5AE3C8" w:rsidR="00191631" w:rsidRPr="005D633F" w:rsidRDefault="00191631" w:rsidP="00191631">
            <w:pPr>
              <w:jc w:val="center"/>
            </w:pPr>
            <w:r w:rsidRPr="005D633F">
              <w:rPr>
                <w:i/>
                <w:iCs/>
              </w:rPr>
              <w:t>Yes</w:t>
            </w:r>
          </w:p>
        </w:tc>
      </w:tr>
      <w:tr w:rsidR="00191631" w:rsidRPr="005D633F" w14:paraId="1EABCCDD" w14:textId="77777777" w:rsidTr="005D633F">
        <w:trPr>
          <w:trHeight w:val="307"/>
          <w:jc w:val="center"/>
        </w:trPr>
        <w:tc>
          <w:tcPr>
            <w:tcW w:w="4183" w:type="dxa"/>
            <w:tcBorders>
              <w:top w:val="nil"/>
              <w:left w:val="nil"/>
              <w:bottom w:val="nil"/>
              <w:right w:val="nil"/>
            </w:tcBorders>
            <w:shd w:val="clear" w:color="auto" w:fill="FFFFFF"/>
            <w:tcMar>
              <w:top w:w="60" w:type="dxa"/>
              <w:left w:w="100" w:type="dxa"/>
              <w:bottom w:w="60" w:type="dxa"/>
              <w:right w:w="100" w:type="dxa"/>
            </w:tcMar>
          </w:tcPr>
          <w:p w14:paraId="170FAD1F" w14:textId="76BED3F1" w:rsidR="00191631" w:rsidRPr="005D633F" w:rsidRDefault="00191631" w:rsidP="00191631">
            <w:r w:rsidRPr="005D633F">
              <w:rPr>
                <w:i/>
                <w:iCs/>
              </w:rPr>
              <w:t xml:space="preserve">Firm, </w:t>
            </w:r>
            <w:proofErr w:type="spellStart"/>
            <w:r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1867" w:type="dxa"/>
            <w:tcBorders>
              <w:top w:val="nil"/>
              <w:left w:val="nil"/>
              <w:bottom w:val="nil"/>
              <w:right w:val="nil"/>
            </w:tcBorders>
            <w:shd w:val="clear" w:color="auto" w:fill="FFFFFF"/>
            <w:tcMar>
              <w:top w:w="60" w:type="dxa"/>
              <w:left w:w="100" w:type="dxa"/>
              <w:bottom w:w="60" w:type="dxa"/>
              <w:right w:w="100" w:type="dxa"/>
            </w:tcMar>
          </w:tcPr>
          <w:p w14:paraId="4F713B41" w14:textId="50BBF3EE" w:rsidR="00191631" w:rsidRPr="005D633F" w:rsidRDefault="00191631" w:rsidP="00191631">
            <w:pPr>
              <w:jc w:val="center"/>
            </w:pPr>
            <w:r w:rsidRPr="005D633F">
              <w:rPr>
                <w:i/>
                <w:iCs/>
              </w:rPr>
              <w:t>Yes</w:t>
            </w:r>
          </w:p>
        </w:tc>
        <w:tc>
          <w:tcPr>
            <w:tcW w:w="1833" w:type="dxa"/>
            <w:tcBorders>
              <w:top w:val="nil"/>
              <w:left w:val="nil"/>
              <w:bottom w:val="nil"/>
              <w:right w:val="nil"/>
            </w:tcBorders>
            <w:shd w:val="clear" w:color="auto" w:fill="FFFFFF"/>
            <w:tcMar>
              <w:top w:w="60" w:type="dxa"/>
              <w:left w:w="100" w:type="dxa"/>
              <w:bottom w:w="60" w:type="dxa"/>
              <w:right w:w="100" w:type="dxa"/>
            </w:tcMar>
          </w:tcPr>
          <w:p w14:paraId="45FB00E8" w14:textId="21A54205" w:rsidR="00191631" w:rsidRPr="005D633F" w:rsidRDefault="00191631" w:rsidP="00191631">
            <w:pPr>
              <w:jc w:val="center"/>
            </w:pPr>
            <w:r w:rsidRPr="005D633F">
              <w:rPr>
                <w:i/>
                <w:iCs/>
              </w:rPr>
              <w:t>Yes</w:t>
            </w:r>
          </w:p>
        </w:tc>
        <w:tc>
          <w:tcPr>
            <w:tcW w:w="1649" w:type="dxa"/>
            <w:tcBorders>
              <w:top w:val="nil"/>
              <w:left w:val="nil"/>
              <w:bottom w:val="nil"/>
              <w:right w:val="nil"/>
            </w:tcBorders>
            <w:shd w:val="clear" w:color="auto" w:fill="FFFFFF"/>
            <w:tcMar>
              <w:top w:w="60" w:type="dxa"/>
              <w:left w:w="100" w:type="dxa"/>
              <w:bottom w:w="60" w:type="dxa"/>
              <w:right w:w="100" w:type="dxa"/>
            </w:tcMar>
          </w:tcPr>
          <w:p w14:paraId="495EAB62" w14:textId="192B808D" w:rsidR="00191631" w:rsidRPr="005D633F" w:rsidRDefault="00191631" w:rsidP="00191631">
            <w:pPr>
              <w:jc w:val="center"/>
            </w:pPr>
            <w:r w:rsidRPr="005D633F">
              <w:rPr>
                <w:i/>
                <w:iCs/>
              </w:rPr>
              <w:t>Yes</w:t>
            </w:r>
          </w:p>
        </w:tc>
        <w:tc>
          <w:tcPr>
            <w:tcW w:w="1651" w:type="dxa"/>
            <w:tcBorders>
              <w:top w:val="nil"/>
              <w:left w:val="nil"/>
              <w:bottom w:val="nil"/>
              <w:right w:val="nil"/>
            </w:tcBorders>
            <w:shd w:val="clear" w:color="auto" w:fill="FFFFFF"/>
            <w:tcMar>
              <w:top w:w="60" w:type="dxa"/>
              <w:left w:w="100" w:type="dxa"/>
              <w:bottom w:w="60" w:type="dxa"/>
              <w:right w:w="100" w:type="dxa"/>
            </w:tcMar>
          </w:tcPr>
          <w:p w14:paraId="4FE1A60B" w14:textId="5BCAD19F" w:rsidR="00191631" w:rsidRPr="005D633F" w:rsidRDefault="00191631" w:rsidP="00191631">
            <w:pPr>
              <w:jc w:val="center"/>
            </w:pPr>
            <w:r w:rsidRPr="005D633F">
              <w:rPr>
                <w:i/>
                <w:iCs/>
              </w:rPr>
              <w:t>Yes</w:t>
            </w:r>
          </w:p>
        </w:tc>
      </w:tr>
      <w:tr w:rsidR="000A2D4B" w:rsidRPr="005D633F" w14:paraId="79F84022" w14:textId="77777777" w:rsidTr="005D633F">
        <w:trPr>
          <w:trHeight w:val="291"/>
          <w:jc w:val="center"/>
        </w:trPr>
        <w:tc>
          <w:tcPr>
            <w:tcW w:w="4183" w:type="dxa"/>
            <w:tcBorders>
              <w:top w:val="nil"/>
              <w:left w:val="nil"/>
              <w:bottom w:val="nil"/>
              <w:right w:val="nil"/>
            </w:tcBorders>
            <w:shd w:val="clear" w:color="auto" w:fill="FFFFFF"/>
            <w:tcMar>
              <w:top w:w="60" w:type="dxa"/>
              <w:left w:w="100" w:type="dxa"/>
              <w:bottom w:w="60" w:type="dxa"/>
              <w:right w:w="100" w:type="dxa"/>
            </w:tcMar>
          </w:tcPr>
          <w:p w14:paraId="3FDEFE18" w14:textId="77777777" w:rsidR="000A2D4B" w:rsidRPr="005D633F" w:rsidRDefault="005255F0">
            <w:r w:rsidRPr="005D633F">
              <w:t>N (</w:t>
            </w:r>
            <w:proofErr w:type="spellStart"/>
            <w:r w:rsidRPr="005D633F">
              <w:t>firm-years</w:t>
            </w:r>
            <w:proofErr w:type="spellEnd"/>
            <w:r w:rsidRPr="005D633F">
              <w:t>)</w:t>
            </w:r>
          </w:p>
        </w:tc>
        <w:tc>
          <w:tcPr>
            <w:tcW w:w="1867" w:type="dxa"/>
            <w:tcBorders>
              <w:top w:val="nil"/>
              <w:left w:val="nil"/>
              <w:bottom w:val="nil"/>
              <w:right w:val="nil"/>
            </w:tcBorders>
            <w:shd w:val="clear" w:color="auto" w:fill="FFFFFF"/>
            <w:tcMar>
              <w:top w:w="60" w:type="dxa"/>
              <w:left w:w="100" w:type="dxa"/>
              <w:bottom w:w="60" w:type="dxa"/>
              <w:right w:w="100" w:type="dxa"/>
            </w:tcMar>
          </w:tcPr>
          <w:p w14:paraId="68C6C751" w14:textId="77777777" w:rsidR="000A2D4B" w:rsidRPr="005D633F" w:rsidRDefault="005255F0">
            <w:pPr>
              <w:jc w:val="center"/>
            </w:pPr>
            <w:r w:rsidRPr="005D633F">
              <w:t>2,934</w:t>
            </w:r>
          </w:p>
        </w:tc>
        <w:tc>
          <w:tcPr>
            <w:tcW w:w="1833" w:type="dxa"/>
            <w:tcBorders>
              <w:top w:val="nil"/>
              <w:left w:val="nil"/>
              <w:bottom w:val="nil"/>
              <w:right w:val="nil"/>
            </w:tcBorders>
            <w:shd w:val="clear" w:color="auto" w:fill="FFFFFF"/>
            <w:tcMar>
              <w:top w:w="60" w:type="dxa"/>
              <w:left w:w="100" w:type="dxa"/>
              <w:bottom w:w="60" w:type="dxa"/>
              <w:right w:w="100" w:type="dxa"/>
            </w:tcMar>
          </w:tcPr>
          <w:p w14:paraId="2CD95E25" w14:textId="77777777" w:rsidR="000A2D4B" w:rsidRPr="005D633F" w:rsidRDefault="005255F0">
            <w:pPr>
              <w:jc w:val="center"/>
            </w:pPr>
            <w:r w:rsidRPr="005D633F">
              <w:t>2,934</w:t>
            </w:r>
          </w:p>
        </w:tc>
        <w:tc>
          <w:tcPr>
            <w:tcW w:w="1649" w:type="dxa"/>
            <w:tcBorders>
              <w:top w:val="nil"/>
              <w:left w:val="nil"/>
              <w:bottom w:val="nil"/>
              <w:right w:val="nil"/>
            </w:tcBorders>
            <w:shd w:val="clear" w:color="auto" w:fill="FFFFFF"/>
            <w:tcMar>
              <w:top w:w="60" w:type="dxa"/>
              <w:left w:w="100" w:type="dxa"/>
              <w:bottom w:w="60" w:type="dxa"/>
              <w:right w:w="100" w:type="dxa"/>
            </w:tcMar>
          </w:tcPr>
          <w:p w14:paraId="29FD849D" w14:textId="77777777" w:rsidR="000A2D4B" w:rsidRPr="005D633F" w:rsidRDefault="005255F0">
            <w:pPr>
              <w:jc w:val="center"/>
            </w:pPr>
            <w:r w:rsidRPr="005D633F">
              <w:t>2,934</w:t>
            </w:r>
          </w:p>
        </w:tc>
        <w:tc>
          <w:tcPr>
            <w:tcW w:w="1651" w:type="dxa"/>
            <w:tcBorders>
              <w:top w:val="nil"/>
              <w:left w:val="nil"/>
              <w:bottom w:val="nil"/>
              <w:right w:val="nil"/>
            </w:tcBorders>
            <w:shd w:val="clear" w:color="auto" w:fill="FFFFFF"/>
            <w:tcMar>
              <w:top w:w="60" w:type="dxa"/>
              <w:left w:w="100" w:type="dxa"/>
              <w:bottom w:w="60" w:type="dxa"/>
              <w:right w:w="100" w:type="dxa"/>
            </w:tcMar>
          </w:tcPr>
          <w:p w14:paraId="7DD54656" w14:textId="77777777" w:rsidR="000A2D4B" w:rsidRPr="005D633F" w:rsidRDefault="005255F0">
            <w:pPr>
              <w:jc w:val="center"/>
            </w:pPr>
            <w:r w:rsidRPr="005D633F">
              <w:t>2,934</w:t>
            </w:r>
          </w:p>
        </w:tc>
      </w:tr>
      <w:tr w:rsidR="000A2D4B" w:rsidRPr="005D633F" w14:paraId="76611011" w14:textId="77777777" w:rsidTr="00D31490">
        <w:trPr>
          <w:trHeight w:val="307"/>
          <w:jc w:val="center"/>
        </w:trPr>
        <w:tc>
          <w:tcPr>
            <w:tcW w:w="4183" w:type="dxa"/>
            <w:tcBorders>
              <w:top w:val="nil"/>
              <w:left w:val="nil"/>
              <w:bottom w:val="single" w:sz="12" w:space="0" w:color="auto"/>
              <w:right w:val="nil"/>
            </w:tcBorders>
            <w:shd w:val="clear" w:color="auto" w:fill="FFFFFF"/>
            <w:tcMar>
              <w:top w:w="60" w:type="dxa"/>
              <w:left w:w="100" w:type="dxa"/>
              <w:bottom w:w="60" w:type="dxa"/>
              <w:right w:w="100" w:type="dxa"/>
            </w:tcMar>
          </w:tcPr>
          <w:p w14:paraId="43C151F6" w14:textId="77777777" w:rsidR="000A2D4B" w:rsidRPr="005D633F" w:rsidRDefault="005255F0">
            <w:r w:rsidRPr="005D633F">
              <w:t>N (</w:t>
            </w:r>
            <w:proofErr w:type="spellStart"/>
            <w:r w:rsidRPr="005D633F">
              <w:t>firms</w:t>
            </w:r>
            <w:proofErr w:type="spellEnd"/>
            <w:r w:rsidRPr="005D633F">
              <w:t>)</w:t>
            </w:r>
          </w:p>
        </w:tc>
        <w:tc>
          <w:tcPr>
            <w:tcW w:w="1867" w:type="dxa"/>
            <w:tcBorders>
              <w:top w:val="nil"/>
              <w:left w:val="nil"/>
              <w:bottom w:val="single" w:sz="12" w:space="0" w:color="auto"/>
              <w:right w:val="nil"/>
            </w:tcBorders>
            <w:shd w:val="clear" w:color="auto" w:fill="FFFFFF"/>
            <w:tcMar>
              <w:top w:w="60" w:type="dxa"/>
              <w:left w:w="100" w:type="dxa"/>
              <w:bottom w:w="60" w:type="dxa"/>
              <w:right w:w="100" w:type="dxa"/>
            </w:tcMar>
          </w:tcPr>
          <w:p w14:paraId="6A721CB6" w14:textId="77777777" w:rsidR="000A2D4B" w:rsidRPr="005D633F" w:rsidRDefault="005255F0">
            <w:pPr>
              <w:jc w:val="center"/>
            </w:pPr>
            <w:r w:rsidRPr="005D633F">
              <w:t>234</w:t>
            </w:r>
          </w:p>
        </w:tc>
        <w:tc>
          <w:tcPr>
            <w:tcW w:w="1833" w:type="dxa"/>
            <w:tcBorders>
              <w:top w:val="nil"/>
              <w:left w:val="nil"/>
              <w:bottom w:val="single" w:sz="12" w:space="0" w:color="auto"/>
              <w:right w:val="nil"/>
            </w:tcBorders>
            <w:shd w:val="clear" w:color="auto" w:fill="FFFFFF"/>
            <w:tcMar>
              <w:top w:w="60" w:type="dxa"/>
              <w:left w:w="100" w:type="dxa"/>
              <w:bottom w:w="60" w:type="dxa"/>
              <w:right w:w="100" w:type="dxa"/>
            </w:tcMar>
          </w:tcPr>
          <w:p w14:paraId="36C463DC" w14:textId="77777777" w:rsidR="000A2D4B" w:rsidRPr="005D633F" w:rsidRDefault="005255F0">
            <w:pPr>
              <w:jc w:val="center"/>
            </w:pPr>
            <w:r w:rsidRPr="005D633F">
              <w:t>234</w:t>
            </w:r>
          </w:p>
        </w:tc>
        <w:tc>
          <w:tcPr>
            <w:tcW w:w="1649" w:type="dxa"/>
            <w:tcBorders>
              <w:top w:val="nil"/>
              <w:left w:val="nil"/>
              <w:bottom w:val="single" w:sz="12" w:space="0" w:color="auto"/>
              <w:right w:val="nil"/>
            </w:tcBorders>
            <w:shd w:val="clear" w:color="auto" w:fill="FFFFFF"/>
            <w:tcMar>
              <w:top w:w="60" w:type="dxa"/>
              <w:left w:w="100" w:type="dxa"/>
              <w:bottom w:w="60" w:type="dxa"/>
              <w:right w:w="100" w:type="dxa"/>
            </w:tcMar>
          </w:tcPr>
          <w:p w14:paraId="2737BE6C" w14:textId="77777777" w:rsidR="000A2D4B" w:rsidRPr="005D633F" w:rsidRDefault="005255F0">
            <w:pPr>
              <w:jc w:val="center"/>
            </w:pPr>
            <w:r w:rsidRPr="005D633F">
              <w:t>234</w:t>
            </w:r>
          </w:p>
        </w:tc>
        <w:tc>
          <w:tcPr>
            <w:tcW w:w="1651" w:type="dxa"/>
            <w:tcBorders>
              <w:top w:val="nil"/>
              <w:left w:val="nil"/>
              <w:bottom w:val="single" w:sz="12" w:space="0" w:color="auto"/>
              <w:right w:val="nil"/>
            </w:tcBorders>
            <w:shd w:val="clear" w:color="auto" w:fill="FFFFFF"/>
            <w:tcMar>
              <w:top w:w="60" w:type="dxa"/>
              <w:left w:w="100" w:type="dxa"/>
              <w:bottom w:w="60" w:type="dxa"/>
              <w:right w:w="100" w:type="dxa"/>
            </w:tcMar>
          </w:tcPr>
          <w:p w14:paraId="2091045C" w14:textId="77777777" w:rsidR="000A2D4B" w:rsidRPr="005D633F" w:rsidRDefault="005255F0">
            <w:pPr>
              <w:jc w:val="center"/>
            </w:pPr>
            <w:r w:rsidRPr="005D633F">
              <w:t>234</w:t>
            </w:r>
          </w:p>
        </w:tc>
      </w:tr>
      <w:tr w:rsidR="000A2D4B" w:rsidRPr="005D633F" w14:paraId="45D19220" w14:textId="77777777" w:rsidTr="00D31490">
        <w:trPr>
          <w:trHeight w:val="1182"/>
          <w:jc w:val="center"/>
        </w:trPr>
        <w:tc>
          <w:tcPr>
            <w:tcW w:w="11185"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04B2436E" w14:textId="77777777" w:rsidR="000A2D4B" w:rsidRPr="005D633F" w:rsidRDefault="005255F0" w:rsidP="004C235A">
            <w:pPr>
              <w:jc w:val="both"/>
            </w:pPr>
            <w:r w:rsidRPr="005D633F">
              <w:rPr>
                <w:i/>
                <w:iCs/>
                <w:lang w:val="en-US"/>
              </w:rPr>
              <w:t xml:space="preserve">Notes: Dependent variable is R&amp;D/Assets. </w:t>
            </w:r>
            <w:proofErr w:type="spellStart"/>
            <w:r w:rsidRPr="005D633F">
              <w:rPr>
                <w:i/>
                <w:iCs/>
                <w:lang w:val="en-US"/>
              </w:rPr>
              <w:t>FamOwn</w:t>
            </w:r>
            <w:proofErr w:type="spellEnd"/>
            <w:r w:rsidRPr="005D633F">
              <w:rPr>
                <w:i/>
                <w:iCs/>
                <w:lang w:val="en-US"/>
              </w:rPr>
              <w:t xml:space="preserve"> = proportion of shares held by the founding family. Reduced sample reflects availability of family ownership data. Controls and fixed effects as in Table 3. t-statistics in parentheses (clustered by firm). </w:t>
            </w:r>
            <w:r w:rsidRPr="005D633F">
              <w:rPr>
                <w:i/>
                <w:iCs/>
              </w:rPr>
              <w:t>*** p &lt; 0.01; ** p &lt; 0.05; * p &lt; 0.10.</w:t>
            </w:r>
          </w:p>
        </w:tc>
      </w:tr>
      <w:tr w:rsidR="000A2D4B" w:rsidRPr="005D633F" w14:paraId="535C2139" w14:textId="77777777" w:rsidTr="00D31490">
        <w:trPr>
          <w:trHeight w:val="307"/>
          <w:jc w:val="center"/>
        </w:trPr>
        <w:tc>
          <w:tcPr>
            <w:tcW w:w="418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3DFB430" w14:textId="77777777" w:rsidR="000A2D4B" w:rsidRPr="005D633F" w:rsidRDefault="000A2D4B"/>
        </w:tc>
        <w:tc>
          <w:tcPr>
            <w:tcW w:w="1867"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81051C2" w14:textId="77777777" w:rsidR="000A2D4B" w:rsidRPr="005D633F" w:rsidRDefault="000A2D4B"/>
        </w:tc>
        <w:tc>
          <w:tcPr>
            <w:tcW w:w="183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751D3B6B" w14:textId="77777777" w:rsidR="000A2D4B" w:rsidRPr="005D633F" w:rsidRDefault="000A2D4B"/>
        </w:tc>
        <w:tc>
          <w:tcPr>
            <w:tcW w:w="1649"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7D7D5DB2" w14:textId="77777777" w:rsidR="000A2D4B" w:rsidRPr="005D633F" w:rsidRDefault="000A2D4B"/>
        </w:tc>
        <w:tc>
          <w:tcPr>
            <w:tcW w:w="165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D80702C" w14:textId="77777777" w:rsidR="000A2D4B" w:rsidRPr="005D633F" w:rsidRDefault="000A2D4B"/>
        </w:tc>
      </w:tr>
    </w:tbl>
    <w:p w14:paraId="10736E5D" w14:textId="77777777" w:rsidR="000A2D4B" w:rsidRPr="005D633F" w:rsidRDefault="000A2D4B"/>
    <w:p w14:paraId="375D936B" w14:textId="77777777" w:rsidR="000A2D4B" w:rsidRPr="005D633F" w:rsidRDefault="005255F0">
      <w:r w:rsidRPr="005D633F">
        <w:br w:type="page"/>
      </w:r>
    </w:p>
    <w:p w14:paraId="1BED3B1A" w14:textId="7A855B9B" w:rsidR="000A2D4B" w:rsidRPr="005D633F" w:rsidRDefault="005255F0" w:rsidP="004C235A">
      <w:pPr>
        <w:spacing w:before="480" w:after="80"/>
        <w:jc w:val="center"/>
        <w:rPr>
          <w:b/>
          <w:bCs/>
        </w:rPr>
      </w:pPr>
      <w:r w:rsidRPr="005D633F">
        <w:rPr>
          <w:b/>
          <w:bCs/>
        </w:rPr>
        <w:lastRenderedPageBreak/>
        <w:t xml:space="preserve">Table 9. </w:t>
      </w:r>
      <w:proofErr w:type="spellStart"/>
      <w:r w:rsidRPr="005D633F">
        <w:rPr>
          <w:b/>
          <w:bCs/>
        </w:rPr>
        <w:t>Binary</w:t>
      </w:r>
      <w:proofErr w:type="spellEnd"/>
      <w:r w:rsidRPr="005D633F">
        <w:rPr>
          <w:b/>
          <w:bCs/>
        </w:rPr>
        <w:t xml:space="preserve"> </w:t>
      </w:r>
      <w:proofErr w:type="spellStart"/>
      <w:r w:rsidR="00191631" w:rsidRPr="005D633F">
        <w:rPr>
          <w:b/>
          <w:bCs/>
        </w:rPr>
        <w:t>c</w:t>
      </w:r>
      <w:r w:rsidRPr="005D633F">
        <w:rPr>
          <w:b/>
          <w:bCs/>
        </w:rPr>
        <w:t>ontroversy</w:t>
      </w:r>
      <w:proofErr w:type="spellEnd"/>
      <w:r w:rsidRPr="005D633F">
        <w:rPr>
          <w:b/>
          <w:bCs/>
        </w:rPr>
        <w:t xml:space="preserve"> </w:t>
      </w:r>
      <w:proofErr w:type="spellStart"/>
      <w:r w:rsidR="00191631" w:rsidRPr="005D633F">
        <w:rPr>
          <w:b/>
          <w:bCs/>
        </w:rPr>
        <w:t>m</w:t>
      </w:r>
      <w:r w:rsidRPr="005D633F">
        <w:rPr>
          <w:b/>
          <w:bCs/>
        </w:rPr>
        <w:t>easures</w:t>
      </w:r>
      <w:proofErr w:type="spellEnd"/>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11"/>
        <w:gridCol w:w="1662"/>
        <w:gridCol w:w="1370"/>
        <w:gridCol w:w="1370"/>
        <w:gridCol w:w="1372"/>
      </w:tblGrid>
      <w:tr w:rsidR="000A2D4B" w:rsidRPr="005D633F" w14:paraId="3EE62A9F" w14:textId="77777777" w:rsidTr="005D633F">
        <w:trPr>
          <w:trHeight w:val="398"/>
          <w:jc w:val="center"/>
        </w:trPr>
        <w:tc>
          <w:tcPr>
            <w:tcW w:w="4111"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2C96A04" w14:textId="77777777" w:rsidR="000A2D4B" w:rsidRPr="005D633F" w:rsidRDefault="005255F0">
            <w:pPr>
              <w:jc w:val="center"/>
            </w:pPr>
            <w:r w:rsidRPr="005D633F">
              <w:rPr>
                <w:b/>
                <w:bCs/>
              </w:rPr>
              <w:t>Variable</w:t>
            </w:r>
          </w:p>
        </w:tc>
        <w:tc>
          <w:tcPr>
            <w:tcW w:w="1662"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3F4E1BC" w14:textId="77777777" w:rsidR="000A2D4B" w:rsidRPr="005D633F" w:rsidRDefault="005255F0">
            <w:pPr>
              <w:jc w:val="center"/>
            </w:pPr>
            <w:r w:rsidRPr="005D633F">
              <w:rPr>
                <w:b/>
                <w:bCs/>
              </w:rPr>
              <w:t xml:space="preserve">(1) </w:t>
            </w:r>
            <w:proofErr w:type="spellStart"/>
            <w:r w:rsidRPr="005D633F">
              <w:rPr>
                <w:b/>
                <w:bCs/>
              </w:rPr>
              <w:t>D_Score</w:t>
            </w:r>
            <w:proofErr w:type="spellEnd"/>
          </w:p>
        </w:tc>
        <w:tc>
          <w:tcPr>
            <w:tcW w:w="1370"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2484D1AD" w14:textId="77777777" w:rsidR="000A2D4B" w:rsidRPr="005D633F" w:rsidRDefault="005255F0">
            <w:pPr>
              <w:jc w:val="center"/>
            </w:pPr>
            <w:r w:rsidRPr="005D633F">
              <w:rPr>
                <w:b/>
                <w:bCs/>
              </w:rPr>
              <w:t xml:space="preserve">(2) </w:t>
            </w:r>
            <w:proofErr w:type="spellStart"/>
            <w:r w:rsidRPr="005D633F">
              <w:rPr>
                <w:b/>
                <w:bCs/>
              </w:rPr>
              <w:t>D_Env</w:t>
            </w:r>
            <w:proofErr w:type="spellEnd"/>
          </w:p>
        </w:tc>
        <w:tc>
          <w:tcPr>
            <w:tcW w:w="1370"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66C8E4D" w14:textId="77777777" w:rsidR="000A2D4B" w:rsidRPr="005D633F" w:rsidRDefault="005255F0">
            <w:pPr>
              <w:jc w:val="center"/>
            </w:pPr>
            <w:r w:rsidRPr="005D633F">
              <w:rPr>
                <w:b/>
                <w:bCs/>
              </w:rPr>
              <w:t xml:space="preserve">(3) </w:t>
            </w:r>
            <w:proofErr w:type="spellStart"/>
            <w:r w:rsidRPr="005D633F">
              <w:rPr>
                <w:b/>
                <w:bCs/>
              </w:rPr>
              <w:t>D_Soc</w:t>
            </w:r>
            <w:proofErr w:type="spellEnd"/>
          </w:p>
        </w:tc>
        <w:tc>
          <w:tcPr>
            <w:tcW w:w="1372"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5D9BD924" w14:textId="77777777" w:rsidR="000A2D4B" w:rsidRPr="005D633F" w:rsidRDefault="005255F0">
            <w:pPr>
              <w:jc w:val="center"/>
            </w:pPr>
            <w:r w:rsidRPr="005D633F">
              <w:rPr>
                <w:b/>
                <w:bCs/>
              </w:rPr>
              <w:t xml:space="preserve">(4) </w:t>
            </w:r>
            <w:proofErr w:type="spellStart"/>
            <w:r w:rsidRPr="005D633F">
              <w:rPr>
                <w:b/>
                <w:bCs/>
              </w:rPr>
              <w:t>D_Gov</w:t>
            </w:r>
            <w:proofErr w:type="spellEnd"/>
          </w:p>
        </w:tc>
      </w:tr>
      <w:tr w:rsidR="000A2D4B" w:rsidRPr="005D633F" w14:paraId="0B205900" w14:textId="77777777" w:rsidTr="005D633F">
        <w:trPr>
          <w:trHeight w:val="276"/>
          <w:jc w:val="center"/>
        </w:trPr>
        <w:tc>
          <w:tcPr>
            <w:tcW w:w="4111"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EFDE8DC" w14:textId="35901DCD" w:rsidR="000A2D4B" w:rsidRPr="005D633F" w:rsidRDefault="005255F0">
            <w:proofErr w:type="spellStart"/>
            <w:r w:rsidRPr="005D633F">
              <w:t>D_Cont_X</w:t>
            </w:r>
            <w:proofErr w:type="spellEnd"/>
            <w:r w:rsidRPr="005D633F">
              <w:t xml:space="preserve"> (t</w:t>
            </w:r>
            <w:r w:rsidR="00BA3C39" w:rsidRPr="005D633F">
              <w:t>-</w:t>
            </w:r>
            <w:r w:rsidRPr="005D633F">
              <w:t>1) [Score &gt; 50]</w:t>
            </w:r>
          </w:p>
        </w:tc>
        <w:tc>
          <w:tcPr>
            <w:tcW w:w="1662"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DDB0443" w14:textId="0798E434" w:rsidR="000A2D4B" w:rsidRPr="005D633F" w:rsidRDefault="00BA3C39">
            <w:pPr>
              <w:jc w:val="center"/>
            </w:pPr>
            <w:r w:rsidRPr="005D633F">
              <w:t>-0.287***</w:t>
            </w:r>
          </w:p>
        </w:tc>
        <w:tc>
          <w:tcPr>
            <w:tcW w:w="1370"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63F24A1" w14:textId="71B09A06" w:rsidR="000A2D4B" w:rsidRPr="005D633F" w:rsidRDefault="00BA3C39">
            <w:pPr>
              <w:jc w:val="center"/>
            </w:pPr>
            <w:r w:rsidRPr="005D633F">
              <w:t>-0.243***</w:t>
            </w:r>
          </w:p>
        </w:tc>
        <w:tc>
          <w:tcPr>
            <w:tcW w:w="1370"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F6D075B" w14:textId="062EECD3" w:rsidR="000A2D4B" w:rsidRPr="005D633F" w:rsidRDefault="00BA3C39">
            <w:pPr>
              <w:jc w:val="center"/>
            </w:pPr>
            <w:r w:rsidRPr="005D633F">
              <w:t>-0.218***</w:t>
            </w:r>
          </w:p>
        </w:tc>
        <w:tc>
          <w:tcPr>
            <w:tcW w:w="1372"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4C02A36" w14:textId="20FABEB5" w:rsidR="000A2D4B" w:rsidRPr="005D633F" w:rsidRDefault="00BA3C39">
            <w:pPr>
              <w:jc w:val="center"/>
            </w:pPr>
            <w:r w:rsidRPr="005D633F">
              <w:t>-0.176***</w:t>
            </w:r>
          </w:p>
        </w:tc>
      </w:tr>
      <w:tr w:rsidR="000A2D4B" w:rsidRPr="005D633F" w14:paraId="49C4CC76" w14:textId="77777777" w:rsidTr="005D633F">
        <w:trPr>
          <w:trHeight w:val="291"/>
          <w:jc w:val="center"/>
        </w:trPr>
        <w:tc>
          <w:tcPr>
            <w:tcW w:w="4111"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3030061" w14:textId="77777777" w:rsidR="000A2D4B" w:rsidRPr="005D633F" w:rsidRDefault="000A2D4B"/>
        </w:tc>
        <w:tc>
          <w:tcPr>
            <w:tcW w:w="166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328FF5" w14:textId="280A1257" w:rsidR="000A2D4B" w:rsidRPr="005D633F" w:rsidRDefault="005255F0">
            <w:pPr>
              <w:jc w:val="center"/>
            </w:pPr>
            <w:r w:rsidRPr="005D633F">
              <w:t>(</w:t>
            </w:r>
            <w:r w:rsidR="00BA3C39" w:rsidRPr="005D633F">
              <w:t>-</w:t>
            </w:r>
            <w:r w:rsidRPr="005D633F">
              <w:t>3.98)</w:t>
            </w:r>
          </w:p>
        </w:tc>
        <w:tc>
          <w:tcPr>
            <w:tcW w:w="137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C99AA0" w14:textId="13E31435" w:rsidR="000A2D4B" w:rsidRPr="005D633F" w:rsidRDefault="005255F0">
            <w:pPr>
              <w:jc w:val="center"/>
            </w:pPr>
            <w:r w:rsidRPr="005D633F">
              <w:t>(</w:t>
            </w:r>
            <w:r w:rsidR="00BA3C39" w:rsidRPr="005D633F">
              <w:t>-</w:t>
            </w:r>
            <w:r w:rsidRPr="005D633F">
              <w:t>3.54)</w:t>
            </w:r>
          </w:p>
        </w:tc>
        <w:tc>
          <w:tcPr>
            <w:tcW w:w="1370"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43D9FD3" w14:textId="32AA2D1D" w:rsidR="000A2D4B" w:rsidRPr="005D633F" w:rsidRDefault="005255F0">
            <w:pPr>
              <w:jc w:val="center"/>
            </w:pPr>
            <w:r w:rsidRPr="005D633F">
              <w:t>(</w:t>
            </w:r>
            <w:r w:rsidR="00BA3C39" w:rsidRPr="005D633F">
              <w:t>-</w:t>
            </w:r>
            <w:r w:rsidRPr="005D633F">
              <w:t>3.21)</w:t>
            </w:r>
          </w:p>
        </w:tc>
        <w:tc>
          <w:tcPr>
            <w:tcW w:w="1372"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B29483C" w14:textId="7977AC3F" w:rsidR="000A2D4B" w:rsidRPr="005D633F" w:rsidRDefault="005255F0">
            <w:pPr>
              <w:jc w:val="center"/>
            </w:pPr>
            <w:r w:rsidRPr="005D633F">
              <w:t>(</w:t>
            </w:r>
            <w:r w:rsidR="00BA3C39" w:rsidRPr="005D633F">
              <w:t>-</w:t>
            </w:r>
            <w:r w:rsidRPr="005D633F">
              <w:t>2.87)</w:t>
            </w:r>
          </w:p>
        </w:tc>
      </w:tr>
      <w:tr w:rsidR="00191631" w:rsidRPr="005D633F" w14:paraId="579B02D5" w14:textId="77777777" w:rsidTr="005D633F">
        <w:trPr>
          <w:trHeight w:val="276"/>
          <w:jc w:val="center"/>
        </w:trPr>
        <w:tc>
          <w:tcPr>
            <w:tcW w:w="4111" w:type="dxa"/>
            <w:tcBorders>
              <w:top w:val="single" w:sz="12" w:space="0" w:color="auto"/>
              <w:left w:val="nil"/>
              <w:bottom w:val="nil"/>
              <w:right w:val="nil"/>
            </w:tcBorders>
            <w:shd w:val="clear" w:color="auto" w:fill="FFFFFF"/>
            <w:tcMar>
              <w:top w:w="60" w:type="dxa"/>
              <w:left w:w="100" w:type="dxa"/>
              <w:bottom w:w="60" w:type="dxa"/>
              <w:right w:w="100" w:type="dxa"/>
            </w:tcMar>
          </w:tcPr>
          <w:p w14:paraId="2FCCB670" w14:textId="6A054551" w:rsidR="00191631" w:rsidRPr="005D633F" w:rsidRDefault="00191631" w:rsidP="00191631">
            <w:r w:rsidRPr="005D633F">
              <w:rPr>
                <w:i/>
                <w:iCs/>
              </w:rPr>
              <w:t>Controls</w:t>
            </w:r>
          </w:p>
        </w:tc>
        <w:tc>
          <w:tcPr>
            <w:tcW w:w="1662" w:type="dxa"/>
            <w:tcBorders>
              <w:top w:val="single" w:sz="12" w:space="0" w:color="auto"/>
              <w:left w:val="nil"/>
              <w:bottom w:val="nil"/>
              <w:right w:val="nil"/>
            </w:tcBorders>
            <w:shd w:val="clear" w:color="auto" w:fill="FFFFFF"/>
            <w:tcMar>
              <w:top w:w="60" w:type="dxa"/>
              <w:left w:w="100" w:type="dxa"/>
              <w:bottom w:w="60" w:type="dxa"/>
              <w:right w:w="100" w:type="dxa"/>
            </w:tcMar>
          </w:tcPr>
          <w:p w14:paraId="5B7FC0E6" w14:textId="47BB8221" w:rsidR="00191631" w:rsidRPr="005D633F" w:rsidRDefault="00191631" w:rsidP="00191631">
            <w:pPr>
              <w:jc w:val="center"/>
            </w:pPr>
            <w:r w:rsidRPr="005D633F">
              <w:rPr>
                <w:i/>
                <w:iCs/>
              </w:rPr>
              <w:t>Yes</w:t>
            </w:r>
          </w:p>
        </w:tc>
        <w:tc>
          <w:tcPr>
            <w:tcW w:w="1370" w:type="dxa"/>
            <w:tcBorders>
              <w:top w:val="single" w:sz="12" w:space="0" w:color="auto"/>
              <w:left w:val="nil"/>
              <w:bottom w:val="nil"/>
              <w:right w:val="nil"/>
            </w:tcBorders>
            <w:shd w:val="clear" w:color="auto" w:fill="FFFFFF"/>
            <w:tcMar>
              <w:top w:w="60" w:type="dxa"/>
              <w:left w:w="100" w:type="dxa"/>
              <w:bottom w:w="60" w:type="dxa"/>
              <w:right w:w="100" w:type="dxa"/>
            </w:tcMar>
          </w:tcPr>
          <w:p w14:paraId="4F182C11" w14:textId="56E985CE" w:rsidR="00191631" w:rsidRPr="005D633F" w:rsidRDefault="00191631" w:rsidP="00191631">
            <w:pPr>
              <w:jc w:val="center"/>
            </w:pPr>
            <w:r w:rsidRPr="005D633F">
              <w:rPr>
                <w:i/>
                <w:iCs/>
              </w:rPr>
              <w:t>Yes</w:t>
            </w:r>
          </w:p>
        </w:tc>
        <w:tc>
          <w:tcPr>
            <w:tcW w:w="1370" w:type="dxa"/>
            <w:tcBorders>
              <w:top w:val="single" w:sz="12" w:space="0" w:color="auto"/>
              <w:left w:val="nil"/>
              <w:bottom w:val="nil"/>
              <w:right w:val="nil"/>
            </w:tcBorders>
            <w:shd w:val="clear" w:color="auto" w:fill="FFFFFF"/>
            <w:tcMar>
              <w:top w:w="60" w:type="dxa"/>
              <w:left w:w="100" w:type="dxa"/>
              <w:bottom w:w="60" w:type="dxa"/>
              <w:right w:w="100" w:type="dxa"/>
            </w:tcMar>
          </w:tcPr>
          <w:p w14:paraId="6D5F7352" w14:textId="55FD0DDD" w:rsidR="00191631" w:rsidRPr="005D633F" w:rsidRDefault="00191631" w:rsidP="00191631">
            <w:pPr>
              <w:jc w:val="center"/>
            </w:pPr>
            <w:r w:rsidRPr="005D633F">
              <w:rPr>
                <w:i/>
                <w:iCs/>
              </w:rPr>
              <w:t>Yes</w:t>
            </w:r>
          </w:p>
        </w:tc>
        <w:tc>
          <w:tcPr>
            <w:tcW w:w="1372" w:type="dxa"/>
            <w:tcBorders>
              <w:top w:val="single" w:sz="12" w:space="0" w:color="auto"/>
              <w:left w:val="nil"/>
              <w:bottom w:val="nil"/>
              <w:right w:val="nil"/>
            </w:tcBorders>
            <w:shd w:val="clear" w:color="auto" w:fill="FFFFFF"/>
            <w:tcMar>
              <w:top w:w="60" w:type="dxa"/>
              <w:left w:w="100" w:type="dxa"/>
              <w:bottom w:w="60" w:type="dxa"/>
              <w:right w:w="100" w:type="dxa"/>
            </w:tcMar>
          </w:tcPr>
          <w:p w14:paraId="01D80741" w14:textId="5A3583C2" w:rsidR="00191631" w:rsidRPr="005D633F" w:rsidRDefault="00191631" w:rsidP="00191631">
            <w:pPr>
              <w:jc w:val="center"/>
            </w:pPr>
            <w:r w:rsidRPr="005D633F">
              <w:rPr>
                <w:i/>
                <w:iCs/>
              </w:rPr>
              <w:t>Yes</w:t>
            </w:r>
          </w:p>
        </w:tc>
      </w:tr>
      <w:tr w:rsidR="00191631" w:rsidRPr="005D633F" w14:paraId="3181CB15" w14:textId="77777777" w:rsidTr="005D633F">
        <w:trPr>
          <w:trHeight w:val="276"/>
          <w:jc w:val="center"/>
        </w:trPr>
        <w:tc>
          <w:tcPr>
            <w:tcW w:w="4111" w:type="dxa"/>
            <w:tcBorders>
              <w:top w:val="nil"/>
              <w:left w:val="nil"/>
              <w:bottom w:val="nil"/>
              <w:right w:val="nil"/>
            </w:tcBorders>
            <w:shd w:val="clear" w:color="auto" w:fill="FFFFFF"/>
            <w:tcMar>
              <w:top w:w="60" w:type="dxa"/>
              <w:left w:w="100" w:type="dxa"/>
              <w:bottom w:w="60" w:type="dxa"/>
              <w:right w:w="100" w:type="dxa"/>
            </w:tcMar>
          </w:tcPr>
          <w:p w14:paraId="70C88463" w14:textId="44F40DA6" w:rsidR="00191631" w:rsidRPr="005D633F" w:rsidRDefault="00191631" w:rsidP="00191631">
            <w:pPr>
              <w:rPr>
                <w:i/>
                <w:iCs/>
              </w:rPr>
            </w:pPr>
            <w:r w:rsidRPr="005D633F">
              <w:rPr>
                <w:i/>
                <w:iCs/>
              </w:rPr>
              <w:t xml:space="preserve">Firm, </w:t>
            </w:r>
            <w:proofErr w:type="spellStart"/>
            <w:r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1662" w:type="dxa"/>
            <w:tcBorders>
              <w:top w:val="nil"/>
              <w:left w:val="nil"/>
              <w:bottom w:val="nil"/>
              <w:right w:val="nil"/>
            </w:tcBorders>
            <w:shd w:val="clear" w:color="auto" w:fill="FFFFFF"/>
            <w:tcMar>
              <w:top w:w="60" w:type="dxa"/>
              <w:left w:w="100" w:type="dxa"/>
              <w:bottom w:w="60" w:type="dxa"/>
              <w:right w:w="100" w:type="dxa"/>
            </w:tcMar>
          </w:tcPr>
          <w:p w14:paraId="578BC718" w14:textId="173251C0" w:rsidR="00191631" w:rsidRPr="005D633F" w:rsidRDefault="00191631" w:rsidP="00191631">
            <w:pPr>
              <w:jc w:val="center"/>
              <w:rPr>
                <w:i/>
                <w:iCs/>
              </w:rPr>
            </w:pPr>
            <w:r w:rsidRPr="005D633F">
              <w:rPr>
                <w:i/>
                <w:iCs/>
              </w:rPr>
              <w:t>Yes</w:t>
            </w:r>
          </w:p>
        </w:tc>
        <w:tc>
          <w:tcPr>
            <w:tcW w:w="1370" w:type="dxa"/>
            <w:tcBorders>
              <w:top w:val="nil"/>
              <w:left w:val="nil"/>
              <w:bottom w:val="nil"/>
              <w:right w:val="nil"/>
            </w:tcBorders>
            <w:shd w:val="clear" w:color="auto" w:fill="FFFFFF"/>
            <w:tcMar>
              <w:top w:w="60" w:type="dxa"/>
              <w:left w:w="100" w:type="dxa"/>
              <w:bottom w:w="60" w:type="dxa"/>
              <w:right w:w="100" w:type="dxa"/>
            </w:tcMar>
          </w:tcPr>
          <w:p w14:paraId="2861CABF" w14:textId="70A3E01D" w:rsidR="00191631" w:rsidRPr="005D633F" w:rsidRDefault="00191631" w:rsidP="00191631">
            <w:pPr>
              <w:jc w:val="center"/>
              <w:rPr>
                <w:i/>
                <w:iCs/>
              </w:rPr>
            </w:pPr>
            <w:r w:rsidRPr="005D633F">
              <w:rPr>
                <w:i/>
                <w:iCs/>
              </w:rPr>
              <w:t>Yes</w:t>
            </w:r>
          </w:p>
        </w:tc>
        <w:tc>
          <w:tcPr>
            <w:tcW w:w="1370" w:type="dxa"/>
            <w:tcBorders>
              <w:top w:val="nil"/>
              <w:left w:val="nil"/>
              <w:bottom w:val="nil"/>
              <w:right w:val="nil"/>
            </w:tcBorders>
            <w:shd w:val="clear" w:color="auto" w:fill="FFFFFF"/>
            <w:tcMar>
              <w:top w:w="60" w:type="dxa"/>
              <w:left w:w="100" w:type="dxa"/>
              <w:bottom w:w="60" w:type="dxa"/>
              <w:right w:w="100" w:type="dxa"/>
            </w:tcMar>
          </w:tcPr>
          <w:p w14:paraId="4AABD1DC" w14:textId="0E40E297" w:rsidR="00191631" w:rsidRPr="005D633F" w:rsidRDefault="00191631" w:rsidP="00191631">
            <w:pPr>
              <w:jc w:val="center"/>
              <w:rPr>
                <w:i/>
                <w:iCs/>
              </w:rPr>
            </w:pPr>
            <w:r w:rsidRPr="005D633F">
              <w:rPr>
                <w:i/>
                <w:iCs/>
              </w:rPr>
              <w:t>Yes</w:t>
            </w:r>
          </w:p>
        </w:tc>
        <w:tc>
          <w:tcPr>
            <w:tcW w:w="1372" w:type="dxa"/>
            <w:tcBorders>
              <w:top w:val="nil"/>
              <w:left w:val="nil"/>
              <w:bottom w:val="nil"/>
              <w:right w:val="nil"/>
            </w:tcBorders>
            <w:shd w:val="clear" w:color="auto" w:fill="FFFFFF"/>
            <w:tcMar>
              <w:top w:w="60" w:type="dxa"/>
              <w:left w:w="100" w:type="dxa"/>
              <w:bottom w:w="60" w:type="dxa"/>
              <w:right w:w="100" w:type="dxa"/>
            </w:tcMar>
          </w:tcPr>
          <w:p w14:paraId="3C9EC1E9" w14:textId="6CC21292" w:rsidR="00191631" w:rsidRPr="005D633F" w:rsidRDefault="00191631" w:rsidP="00191631">
            <w:pPr>
              <w:jc w:val="center"/>
              <w:rPr>
                <w:i/>
                <w:iCs/>
              </w:rPr>
            </w:pPr>
            <w:r w:rsidRPr="005D633F">
              <w:rPr>
                <w:i/>
                <w:iCs/>
              </w:rPr>
              <w:t>Yes</w:t>
            </w:r>
          </w:p>
        </w:tc>
      </w:tr>
      <w:tr w:rsidR="000A2D4B" w:rsidRPr="005D633F" w14:paraId="2B2CC911" w14:textId="77777777" w:rsidTr="005D633F">
        <w:trPr>
          <w:trHeight w:val="291"/>
          <w:jc w:val="center"/>
        </w:trPr>
        <w:tc>
          <w:tcPr>
            <w:tcW w:w="4111" w:type="dxa"/>
            <w:tcBorders>
              <w:top w:val="nil"/>
              <w:left w:val="nil"/>
              <w:bottom w:val="nil"/>
              <w:right w:val="nil"/>
            </w:tcBorders>
            <w:shd w:val="clear" w:color="auto" w:fill="FFFFFF"/>
            <w:tcMar>
              <w:top w:w="60" w:type="dxa"/>
              <w:left w:w="100" w:type="dxa"/>
              <w:bottom w:w="60" w:type="dxa"/>
              <w:right w:w="100" w:type="dxa"/>
            </w:tcMar>
          </w:tcPr>
          <w:p w14:paraId="5B58AA63"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1662" w:type="dxa"/>
            <w:tcBorders>
              <w:top w:val="nil"/>
              <w:left w:val="nil"/>
              <w:bottom w:val="nil"/>
              <w:right w:val="nil"/>
            </w:tcBorders>
            <w:shd w:val="clear" w:color="auto" w:fill="FFFFFF"/>
            <w:tcMar>
              <w:top w:w="60" w:type="dxa"/>
              <w:left w:w="100" w:type="dxa"/>
              <w:bottom w:w="60" w:type="dxa"/>
              <w:right w:w="100" w:type="dxa"/>
            </w:tcMar>
          </w:tcPr>
          <w:p w14:paraId="738D75EC" w14:textId="77777777" w:rsidR="000A2D4B" w:rsidRPr="005D633F" w:rsidRDefault="005255F0">
            <w:pPr>
              <w:jc w:val="center"/>
              <w:rPr>
                <w:i/>
                <w:iCs/>
              </w:rPr>
            </w:pPr>
            <w:r w:rsidRPr="005D633F">
              <w:rPr>
                <w:i/>
                <w:iCs/>
              </w:rPr>
              <w:t>3,412</w:t>
            </w:r>
          </w:p>
        </w:tc>
        <w:tc>
          <w:tcPr>
            <w:tcW w:w="1370" w:type="dxa"/>
            <w:tcBorders>
              <w:top w:val="nil"/>
              <w:left w:val="nil"/>
              <w:bottom w:val="nil"/>
              <w:right w:val="nil"/>
            </w:tcBorders>
            <w:shd w:val="clear" w:color="auto" w:fill="FFFFFF"/>
            <w:tcMar>
              <w:top w:w="60" w:type="dxa"/>
              <w:left w:w="100" w:type="dxa"/>
              <w:bottom w:w="60" w:type="dxa"/>
              <w:right w:w="100" w:type="dxa"/>
            </w:tcMar>
          </w:tcPr>
          <w:p w14:paraId="14F1D666" w14:textId="77777777" w:rsidR="000A2D4B" w:rsidRPr="005D633F" w:rsidRDefault="005255F0">
            <w:pPr>
              <w:jc w:val="center"/>
              <w:rPr>
                <w:i/>
                <w:iCs/>
              </w:rPr>
            </w:pPr>
            <w:r w:rsidRPr="005D633F">
              <w:rPr>
                <w:i/>
                <w:iCs/>
              </w:rPr>
              <w:t>3,412</w:t>
            </w:r>
          </w:p>
        </w:tc>
        <w:tc>
          <w:tcPr>
            <w:tcW w:w="1370" w:type="dxa"/>
            <w:tcBorders>
              <w:top w:val="nil"/>
              <w:left w:val="nil"/>
              <w:bottom w:val="nil"/>
              <w:right w:val="nil"/>
            </w:tcBorders>
            <w:shd w:val="clear" w:color="auto" w:fill="FFFFFF"/>
            <w:tcMar>
              <w:top w:w="60" w:type="dxa"/>
              <w:left w:w="100" w:type="dxa"/>
              <w:bottom w:w="60" w:type="dxa"/>
              <w:right w:w="100" w:type="dxa"/>
            </w:tcMar>
          </w:tcPr>
          <w:p w14:paraId="1CBABDAE" w14:textId="77777777" w:rsidR="000A2D4B" w:rsidRPr="005D633F" w:rsidRDefault="005255F0">
            <w:pPr>
              <w:jc w:val="center"/>
              <w:rPr>
                <w:i/>
                <w:iCs/>
              </w:rPr>
            </w:pPr>
            <w:r w:rsidRPr="005D633F">
              <w:rPr>
                <w:i/>
                <w:iCs/>
              </w:rPr>
              <w:t>3,412</w:t>
            </w:r>
          </w:p>
        </w:tc>
        <w:tc>
          <w:tcPr>
            <w:tcW w:w="1372" w:type="dxa"/>
            <w:tcBorders>
              <w:top w:val="nil"/>
              <w:left w:val="nil"/>
              <w:bottom w:val="nil"/>
              <w:right w:val="nil"/>
            </w:tcBorders>
            <w:shd w:val="clear" w:color="auto" w:fill="FFFFFF"/>
            <w:tcMar>
              <w:top w:w="60" w:type="dxa"/>
              <w:left w:w="100" w:type="dxa"/>
              <w:bottom w:w="60" w:type="dxa"/>
              <w:right w:w="100" w:type="dxa"/>
            </w:tcMar>
          </w:tcPr>
          <w:p w14:paraId="430B7FA6" w14:textId="77777777" w:rsidR="000A2D4B" w:rsidRPr="005D633F" w:rsidRDefault="005255F0">
            <w:pPr>
              <w:jc w:val="center"/>
              <w:rPr>
                <w:i/>
                <w:iCs/>
              </w:rPr>
            </w:pPr>
            <w:r w:rsidRPr="005D633F">
              <w:rPr>
                <w:i/>
                <w:iCs/>
              </w:rPr>
              <w:t>3,412</w:t>
            </w:r>
          </w:p>
        </w:tc>
      </w:tr>
      <w:tr w:rsidR="000A2D4B" w:rsidRPr="005D633F" w14:paraId="60AED7AA" w14:textId="77777777" w:rsidTr="005D633F">
        <w:trPr>
          <w:trHeight w:val="276"/>
          <w:jc w:val="center"/>
        </w:trPr>
        <w:tc>
          <w:tcPr>
            <w:tcW w:w="4111" w:type="dxa"/>
            <w:tcBorders>
              <w:top w:val="nil"/>
              <w:left w:val="nil"/>
              <w:bottom w:val="nil"/>
              <w:right w:val="nil"/>
            </w:tcBorders>
            <w:shd w:val="clear" w:color="auto" w:fill="FFFFFF"/>
            <w:tcMar>
              <w:top w:w="60" w:type="dxa"/>
              <w:left w:w="100" w:type="dxa"/>
              <w:bottom w:w="60" w:type="dxa"/>
              <w:right w:w="100" w:type="dxa"/>
            </w:tcMar>
          </w:tcPr>
          <w:p w14:paraId="702A48C5" w14:textId="77777777" w:rsidR="000A2D4B" w:rsidRPr="005D633F" w:rsidRDefault="005255F0">
            <w:pPr>
              <w:rPr>
                <w:i/>
                <w:iCs/>
              </w:rPr>
            </w:pPr>
            <w:r w:rsidRPr="005D633F">
              <w:rPr>
                <w:i/>
                <w:iCs/>
              </w:rPr>
              <w:t>N (</w:t>
            </w:r>
            <w:proofErr w:type="spellStart"/>
            <w:r w:rsidRPr="005D633F">
              <w:rPr>
                <w:i/>
                <w:iCs/>
              </w:rPr>
              <w:t>firms</w:t>
            </w:r>
            <w:proofErr w:type="spellEnd"/>
            <w:r w:rsidRPr="005D633F">
              <w:rPr>
                <w:i/>
                <w:iCs/>
              </w:rPr>
              <w:t>)</w:t>
            </w:r>
          </w:p>
        </w:tc>
        <w:tc>
          <w:tcPr>
            <w:tcW w:w="1662" w:type="dxa"/>
            <w:tcBorders>
              <w:top w:val="nil"/>
              <w:left w:val="nil"/>
              <w:bottom w:val="nil"/>
              <w:right w:val="nil"/>
            </w:tcBorders>
            <w:shd w:val="clear" w:color="auto" w:fill="FFFFFF"/>
            <w:tcMar>
              <w:top w:w="60" w:type="dxa"/>
              <w:left w:w="100" w:type="dxa"/>
              <w:bottom w:w="60" w:type="dxa"/>
              <w:right w:w="100" w:type="dxa"/>
            </w:tcMar>
          </w:tcPr>
          <w:p w14:paraId="2136A53B" w14:textId="77777777" w:rsidR="000A2D4B" w:rsidRPr="005D633F" w:rsidRDefault="005255F0">
            <w:pPr>
              <w:jc w:val="center"/>
              <w:rPr>
                <w:i/>
                <w:iCs/>
              </w:rPr>
            </w:pPr>
            <w:r w:rsidRPr="005D633F">
              <w:rPr>
                <w:i/>
                <w:iCs/>
              </w:rPr>
              <w:t>262</w:t>
            </w:r>
          </w:p>
        </w:tc>
        <w:tc>
          <w:tcPr>
            <w:tcW w:w="1370" w:type="dxa"/>
            <w:tcBorders>
              <w:top w:val="nil"/>
              <w:left w:val="nil"/>
              <w:bottom w:val="nil"/>
              <w:right w:val="nil"/>
            </w:tcBorders>
            <w:shd w:val="clear" w:color="auto" w:fill="FFFFFF"/>
            <w:tcMar>
              <w:top w:w="60" w:type="dxa"/>
              <w:left w:w="100" w:type="dxa"/>
              <w:bottom w:w="60" w:type="dxa"/>
              <w:right w:w="100" w:type="dxa"/>
            </w:tcMar>
          </w:tcPr>
          <w:p w14:paraId="486D7F0E" w14:textId="77777777" w:rsidR="000A2D4B" w:rsidRPr="005D633F" w:rsidRDefault="005255F0">
            <w:pPr>
              <w:jc w:val="center"/>
              <w:rPr>
                <w:i/>
                <w:iCs/>
              </w:rPr>
            </w:pPr>
            <w:r w:rsidRPr="005D633F">
              <w:rPr>
                <w:i/>
                <w:iCs/>
              </w:rPr>
              <w:t>262</w:t>
            </w:r>
          </w:p>
        </w:tc>
        <w:tc>
          <w:tcPr>
            <w:tcW w:w="1370" w:type="dxa"/>
            <w:tcBorders>
              <w:top w:val="nil"/>
              <w:left w:val="nil"/>
              <w:bottom w:val="nil"/>
              <w:right w:val="nil"/>
            </w:tcBorders>
            <w:shd w:val="clear" w:color="auto" w:fill="FFFFFF"/>
            <w:tcMar>
              <w:top w:w="60" w:type="dxa"/>
              <w:left w:w="100" w:type="dxa"/>
              <w:bottom w:w="60" w:type="dxa"/>
              <w:right w:w="100" w:type="dxa"/>
            </w:tcMar>
          </w:tcPr>
          <w:p w14:paraId="2BB025E3" w14:textId="77777777" w:rsidR="000A2D4B" w:rsidRPr="005D633F" w:rsidRDefault="005255F0">
            <w:pPr>
              <w:jc w:val="center"/>
              <w:rPr>
                <w:i/>
                <w:iCs/>
              </w:rPr>
            </w:pPr>
            <w:r w:rsidRPr="005D633F">
              <w:rPr>
                <w:i/>
                <w:iCs/>
              </w:rPr>
              <w:t>262</w:t>
            </w:r>
          </w:p>
        </w:tc>
        <w:tc>
          <w:tcPr>
            <w:tcW w:w="1372" w:type="dxa"/>
            <w:tcBorders>
              <w:top w:val="nil"/>
              <w:left w:val="nil"/>
              <w:bottom w:val="nil"/>
              <w:right w:val="nil"/>
            </w:tcBorders>
            <w:shd w:val="clear" w:color="auto" w:fill="FFFFFF"/>
            <w:tcMar>
              <w:top w:w="60" w:type="dxa"/>
              <w:left w:w="100" w:type="dxa"/>
              <w:bottom w:w="60" w:type="dxa"/>
              <w:right w:w="100" w:type="dxa"/>
            </w:tcMar>
          </w:tcPr>
          <w:p w14:paraId="1FAA3B3A" w14:textId="77777777" w:rsidR="000A2D4B" w:rsidRPr="005D633F" w:rsidRDefault="005255F0">
            <w:pPr>
              <w:jc w:val="center"/>
              <w:rPr>
                <w:i/>
                <w:iCs/>
              </w:rPr>
            </w:pPr>
            <w:r w:rsidRPr="005D633F">
              <w:rPr>
                <w:i/>
                <w:iCs/>
              </w:rPr>
              <w:t>262</w:t>
            </w:r>
          </w:p>
        </w:tc>
      </w:tr>
      <w:tr w:rsidR="000A2D4B" w:rsidRPr="005D633F" w14:paraId="11FE7928" w14:textId="77777777" w:rsidTr="005D633F">
        <w:trPr>
          <w:trHeight w:val="291"/>
          <w:jc w:val="center"/>
        </w:trPr>
        <w:tc>
          <w:tcPr>
            <w:tcW w:w="4111" w:type="dxa"/>
            <w:tcBorders>
              <w:top w:val="nil"/>
              <w:left w:val="nil"/>
              <w:bottom w:val="single" w:sz="12" w:space="0" w:color="auto"/>
              <w:right w:val="nil"/>
            </w:tcBorders>
            <w:shd w:val="clear" w:color="auto" w:fill="FFFFFF"/>
            <w:tcMar>
              <w:top w:w="60" w:type="dxa"/>
              <w:left w:w="100" w:type="dxa"/>
              <w:bottom w:w="60" w:type="dxa"/>
              <w:right w:w="100" w:type="dxa"/>
            </w:tcMar>
          </w:tcPr>
          <w:p w14:paraId="2E948C6B" w14:textId="77777777" w:rsidR="000A2D4B" w:rsidRPr="005D633F" w:rsidRDefault="005255F0">
            <w:pPr>
              <w:rPr>
                <w:i/>
                <w:iCs/>
              </w:rPr>
            </w:pPr>
            <w:r w:rsidRPr="005D633F">
              <w:rPr>
                <w:i/>
                <w:iCs/>
              </w:rPr>
              <w:t>Adj. R²</w:t>
            </w:r>
          </w:p>
        </w:tc>
        <w:tc>
          <w:tcPr>
            <w:tcW w:w="1662" w:type="dxa"/>
            <w:tcBorders>
              <w:top w:val="nil"/>
              <w:left w:val="nil"/>
              <w:bottom w:val="single" w:sz="12" w:space="0" w:color="auto"/>
              <w:right w:val="nil"/>
            </w:tcBorders>
            <w:shd w:val="clear" w:color="auto" w:fill="FFFFFF"/>
            <w:tcMar>
              <w:top w:w="60" w:type="dxa"/>
              <w:left w:w="100" w:type="dxa"/>
              <w:bottom w:w="60" w:type="dxa"/>
              <w:right w:w="100" w:type="dxa"/>
            </w:tcMar>
          </w:tcPr>
          <w:p w14:paraId="13DBC1C9" w14:textId="77777777" w:rsidR="000A2D4B" w:rsidRPr="005D633F" w:rsidRDefault="005255F0">
            <w:pPr>
              <w:jc w:val="center"/>
              <w:rPr>
                <w:i/>
                <w:iCs/>
              </w:rPr>
            </w:pPr>
            <w:r w:rsidRPr="005D633F">
              <w:rPr>
                <w:i/>
                <w:iCs/>
              </w:rPr>
              <w:t>0.496</w:t>
            </w:r>
          </w:p>
        </w:tc>
        <w:tc>
          <w:tcPr>
            <w:tcW w:w="1370" w:type="dxa"/>
            <w:tcBorders>
              <w:top w:val="nil"/>
              <w:left w:val="nil"/>
              <w:bottom w:val="single" w:sz="12" w:space="0" w:color="auto"/>
              <w:right w:val="nil"/>
            </w:tcBorders>
            <w:shd w:val="clear" w:color="auto" w:fill="FFFFFF"/>
            <w:tcMar>
              <w:top w:w="60" w:type="dxa"/>
              <w:left w:w="100" w:type="dxa"/>
              <w:bottom w:w="60" w:type="dxa"/>
              <w:right w:w="100" w:type="dxa"/>
            </w:tcMar>
          </w:tcPr>
          <w:p w14:paraId="70A5F87C" w14:textId="77777777" w:rsidR="000A2D4B" w:rsidRPr="005D633F" w:rsidRDefault="005255F0">
            <w:pPr>
              <w:jc w:val="center"/>
              <w:rPr>
                <w:i/>
                <w:iCs/>
              </w:rPr>
            </w:pPr>
            <w:r w:rsidRPr="005D633F">
              <w:rPr>
                <w:i/>
                <w:iCs/>
              </w:rPr>
              <w:t>0.488</w:t>
            </w:r>
          </w:p>
        </w:tc>
        <w:tc>
          <w:tcPr>
            <w:tcW w:w="1370" w:type="dxa"/>
            <w:tcBorders>
              <w:top w:val="nil"/>
              <w:left w:val="nil"/>
              <w:bottom w:val="single" w:sz="12" w:space="0" w:color="auto"/>
              <w:right w:val="nil"/>
            </w:tcBorders>
            <w:shd w:val="clear" w:color="auto" w:fill="FFFFFF"/>
            <w:tcMar>
              <w:top w:w="60" w:type="dxa"/>
              <w:left w:w="100" w:type="dxa"/>
              <w:bottom w:w="60" w:type="dxa"/>
              <w:right w:w="100" w:type="dxa"/>
            </w:tcMar>
          </w:tcPr>
          <w:p w14:paraId="2A3A9D4B" w14:textId="77777777" w:rsidR="000A2D4B" w:rsidRPr="005D633F" w:rsidRDefault="005255F0">
            <w:pPr>
              <w:jc w:val="center"/>
              <w:rPr>
                <w:i/>
                <w:iCs/>
              </w:rPr>
            </w:pPr>
            <w:r w:rsidRPr="005D633F">
              <w:rPr>
                <w:i/>
                <w:iCs/>
              </w:rPr>
              <w:t>0.484</w:t>
            </w:r>
          </w:p>
        </w:tc>
        <w:tc>
          <w:tcPr>
            <w:tcW w:w="1372" w:type="dxa"/>
            <w:tcBorders>
              <w:top w:val="nil"/>
              <w:left w:val="nil"/>
              <w:bottom w:val="single" w:sz="12" w:space="0" w:color="auto"/>
              <w:right w:val="nil"/>
            </w:tcBorders>
            <w:shd w:val="clear" w:color="auto" w:fill="FFFFFF"/>
            <w:tcMar>
              <w:top w:w="60" w:type="dxa"/>
              <w:left w:w="100" w:type="dxa"/>
              <w:bottom w:w="60" w:type="dxa"/>
              <w:right w:w="100" w:type="dxa"/>
            </w:tcMar>
          </w:tcPr>
          <w:p w14:paraId="25B0FD9F" w14:textId="77777777" w:rsidR="000A2D4B" w:rsidRPr="005D633F" w:rsidRDefault="005255F0">
            <w:pPr>
              <w:jc w:val="center"/>
              <w:rPr>
                <w:i/>
                <w:iCs/>
              </w:rPr>
            </w:pPr>
            <w:r w:rsidRPr="005D633F">
              <w:rPr>
                <w:i/>
                <w:iCs/>
              </w:rPr>
              <w:t>0.476</w:t>
            </w:r>
          </w:p>
        </w:tc>
      </w:tr>
      <w:tr w:rsidR="000A2D4B" w:rsidRPr="005D633F" w14:paraId="00B5EEC3" w14:textId="77777777" w:rsidTr="005D633F">
        <w:trPr>
          <w:trHeight w:val="1120"/>
          <w:jc w:val="center"/>
        </w:trPr>
        <w:tc>
          <w:tcPr>
            <w:tcW w:w="9885"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6A7AB671" w14:textId="77777777" w:rsidR="000A2D4B" w:rsidRPr="005D633F" w:rsidRDefault="005255F0" w:rsidP="004C235A">
            <w:pPr>
              <w:jc w:val="both"/>
            </w:pPr>
            <w:r w:rsidRPr="005D633F">
              <w:rPr>
                <w:i/>
                <w:iCs/>
                <w:lang w:val="en-US"/>
              </w:rPr>
              <w:t xml:space="preserve">Notes: Dependent variable is R&amp;D/Assets. </w:t>
            </w:r>
            <w:proofErr w:type="spellStart"/>
            <w:r w:rsidRPr="005D633F">
              <w:rPr>
                <w:i/>
                <w:iCs/>
                <w:lang w:val="en-US"/>
              </w:rPr>
              <w:t>D_Cont_X</w:t>
            </w:r>
            <w:proofErr w:type="spellEnd"/>
            <w:r w:rsidRPr="005D633F">
              <w:rPr>
                <w:i/>
                <w:iCs/>
                <w:lang w:val="en-US"/>
              </w:rPr>
              <w:t xml:space="preserve"> = 1 if controversy score exceeds 50 (above-median exposure), 0 otherwise. Controls and fixed effects as in Table 3. t-statistics in parentheses (clustered by firm). </w:t>
            </w:r>
            <w:r w:rsidRPr="005D633F">
              <w:rPr>
                <w:i/>
                <w:iCs/>
              </w:rPr>
              <w:t>*** p &lt; 0.01; ** p &lt; 0.05; * p &lt; 0.10.</w:t>
            </w:r>
          </w:p>
        </w:tc>
      </w:tr>
      <w:tr w:rsidR="000A2D4B" w:rsidRPr="005D633F" w14:paraId="21C293C1" w14:textId="77777777" w:rsidTr="005D633F">
        <w:trPr>
          <w:trHeight w:val="291"/>
          <w:jc w:val="center"/>
        </w:trPr>
        <w:tc>
          <w:tcPr>
            <w:tcW w:w="4111"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E955CEB" w14:textId="77777777" w:rsidR="000A2D4B" w:rsidRPr="005D633F" w:rsidRDefault="000A2D4B"/>
        </w:tc>
        <w:tc>
          <w:tcPr>
            <w:tcW w:w="1662"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231A986A" w14:textId="77777777" w:rsidR="000A2D4B" w:rsidRPr="005D633F" w:rsidRDefault="000A2D4B"/>
        </w:tc>
        <w:tc>
          <w:tcPr>
            <w:tcW w:w="1370"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E55CECF" w14:textId="77777777" w:rsidR="000A2D4B" w:rsidRPr="005D633F" w:rsidRDefault="000A2D4B"/>
        </w:tc>
        <w:tc>
          <w:tcPr>
            <w:tcW w:w="1370"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CEBACCC" w14:textId="77777777" w:rsidR="000A2D4B" w:rsidRPr="005D633F" w:rsidRDefault="000A2D4B"/>
        </w:tc>
        <w:tc>
          <w:tcPr>
            <w:tcW w:w="1372"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850E089" w14:textId="77777777" w:rsidR="000A2D4B" w:rsidRPr="005D633F" w:rsidRDefault="000A2D4B"/>
        </w:tc>
      </w:tr>
    </w:tbl>
    <w:p w14:paraId="40AB1E7E" w14:textId="77777777" w:rsidR="000A2D4B" w:rsidRPr="005D633F" w:rsidRDefault="000A2D4B"/>
    <w:p w14:paraId="7FBD9745" w14:textId="77777777" w:rsidR="000A2D4B" w:rsidRPr="005D633F" w:rsidRDefault="005255F0">
      <w:r w:rsidRPr="005D633F">
        <w:br w:type="page"/>
      </w:r>
    </w:p>
    <w:p w14:paraId="2761278E" w14:textId="5898222E" w:rsidR="000A2D4B" w:rsidRPr="005D633F" w:rsidRDefault="005255F0" w:rsidP="004C235A">
      <w:pPr>
        <w:spacing w:before="480" w:after="80"/>
        <w:jc w:val="center"/>
        <w:rPr>
          <w:b/>
          <w:bCs/>
          <w:lang w:val="en-US"/>
        </w:rPr>
      </w:pPr>
      <w:r w:rsidRPr="005D633F">
        <w:rPr>
          <w:b/>
          <w:bCs/>
          <w:lang w:val="en-US"/>
        </w:rPr>
        <w:lastRenderedPageBreak/>
        <w:t xml:space="preserve">Table 10. </w:t>
      </w:r>
      <w:r w:rsidR="004C235A" w:rsidRPr="005D633F">
        <w:rPr>
          <w:b/>
          <w:bCs/>
          <w:lang w:val="en-US"/>
        </w:rPr>
        <w:t>S</w:t>
      </w:r>
      <w:r w:rsidRPr="005D633F">
        <w:rPr>
          <w:b/>
          <w:bCs/>
          <w:lang w:val="en-US"/>
        </w:rPr>
        <w:t xml:space="preserve">ystem GMM </w:t>
      </w:r>
      <w:r w:rsidR="004C235A" w:rsidRPr="005D633F">
        <w:rPr>
          <w:b/>
          <w:bCs/>
          <w:lang w:val="en-US"/>
        </w:rPr>
        <w:t>e</w:t>
      </w:r>
      <w:r w:rsidRPr="005D633F">
        <w:rPr>
          <w:b/>
          <w:bCs/>
          <w:lang w:val="en-US"/>
        </w:rPr>
        <w:t>stimation (Blundell &amp; Bond, 1998)</w:t>
      </w:r>
    </w:p>
    <w:tbl>
      <w:tblPr>
        <w:tblW w:w="10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48"/>
        <w:gridCol w:w="1834"/>
        <w:gridCol w:w="1733"/>
        <w:gridCol w:w="1805"/>
        <w:gridCol w:w="1947"/>
      </w:tblGrid>
      <w:tr w:rsidR="000A2D4B" w:rsidRPr="005D633F" w14:paraId="3424975A" w14:textId="77777777" w:rsidTr="005D633F">
        <w:trPr>
          <w:trHeight w:val="256"/>
          <w:jc w:val="center"/>
        </w:trPr>
        <w:tc>
          <w:tcPr>
            <w:tcW w:w="3648" w:type="dxa"/>
            <w:tcBorders>
              <w:top w:val="single" w:sz="12" w:space="0" w:color="auto"/>
              <w:left w:val="nil"/>
              <w:bottom w:val="single" w:sz="4" w:space="0" w:color="auto"/>
              <w:right w:val="nil"/>
            </w:tcBorders>
            <w:shd w:val="clear" w:color="auto" w:fill="FFFFFF"/>
            <w:tcMar>
              <w:top w:w="60" w:type="dxa"/>
              <w:left w:w="100" w:type="dxa"/>
              <w:bottom w:w="60" w:type="dxa"/>
              <w:right w:w="100" w:type="dxa"/>
            </w:tcMar>
          </w:tcPr>
          <w:p w14:paraId="552B0036" w14:textId="77777777" w:rsidR="000A2D4B" w:rsidRPr="005D633F" w:rsidRDefault="005255F0">
            <w:pPr>
              <w:jc w:val="center"/>
              <w:rPr>
                <w:b/>
                <w:bCs/>
              </w:rPr>
            </w:pPr>
            <w:r w:rsidRPr="005D633F">
              <w:rPr>
                <w:b/>
                <w:bCs/>
              </w:rPr>
              <w:t>Variable</w:t>
            </w:r>
          </w:p>
        </w:tc>
        <w:tc>
          <w:tcPr>
            <w:tcW w:w="1834" w:type="dxa"/>
            <w:tcBorders>
              <w:top w:val="single" w:sz="12" w:space="0" w:color="auto"/>
              <w:left w:val="nil"/>
              <w:bottom w:val="single" w:sz="4" w:space="0" w:color="auto"/>
              <w:right w:val="nil"/>
            </w:tcBorders>
            <w:shd w:val="clear" w:color="auto" w:fill="FFFFFF"/>
            <w:tcMar>
              <w:top w:w="60" w:type="dxa"/>
              <w:left w:w="100" w:type="dxa"/>
              <w:bottom w:w="60" w:type="dxa"/>
              <w:right w:w="100" w:type="dxa"/>
            </w:tcMar>
          </w:tcPr>
          <w:p w14:paraId="6DB3FC78" w14:textId="77777777" w:rsidR="000A2D4B" w:rsidRPr="005D633F" w:rsidRDefault="005255F0">
            <w:pPr>
              <w:jc w:val="center"/>
              <w:rPr>
                <w:b/>
                <w:bCs/>
              </w:rPr>
            </w:pPr>
            <w:r w:rsidRPr="005D633F">
              <w:rPr>
                <w:b/>
                <w:bCs/>
              </w:rPr>
              <w:t xml:space="preserve">(1) </w:t>
            </w:r>
            <w:proofErr w:type="spellStart"/>
            <w:r w:rsidRPr="005D633F">
              <w:rPr>
                <w:b/>
                <w:bCs/>
              </w:rPr>
              <w:t>Cont_Score</w:t>
            </w:r>
            <w:proofErr w:type="spellEnd"/>
          </w:p>
        </w:tc>
        <w:tc>
          <w:tcPr>
            <w:tcW w:w="1733" w:type="dxa"/>
            <w:tcBorders>
              <w:top w:val="single" w:sz="12" w:space="0" w:color="auto"/>
              <w:left w:val="nil"/>
              <w:bottom w:val="single" w:sz="4" w:space="0" w:color="auto"/>
              <w:right w:val="nil"/>
            </w:tcBorders>
            <w:shd w:val="clear" w:color="auto" w:fill="FFFFFF"/>
            <w:tcMar>
              <w:top w:w="60" w:type="dxa"/>
              <w:left w:w="100" w:type="dxa"/>
              <w:bottom w:w="60" w:type="dxa"/>
              <w:right w:w="100" w:type="dxa"/>
            </w:tcMar>
          </w:tcPr>
          <w:p w14:paraId="2CE9742B" w14:textId="77777777" w:rsidR="000A2D4B" w:rsidRPr="005D633F" w:rsidRDefault="005255F0">
            <w:pPr>
              <w:jc w:val="center"/>
              <w:rPr>
                <w:b/>
                <w:bCs/>
              </w:rPr>
            </w:pPr>
            <w:r w:rsidRPr="005D633F">
              <w:rPr>
                <w:b/>
                <w:bCs/>
              </w:rPr>
              <w:t xml:space="preserve">(2) </w:t>
            </w:r>
            <w:proofErr w:type="spellStart"/>
            <w:r w:rsidRPr="005D633F">
              <w:rPr>
                <w:b/>
                <w:bCs/>
              </w:rPr>
              <w:t>Cont_Env</w:t>
            </w:r>
            <w:proofErr w:type="spellEnd"/>
          </w:p>
        </w:tc>
        <w:tc>
          <w:tcPr>
            <w:tcW w:w="1805" w:type="dxa"/>
            <w:tcBorders>
              <w:top w:val="single" w:sz="12" w:space="0" w:color="auto"/>
              <w:left w:val="nil"/>
              <w:bottom w:val="single" w:sz="4" w:space="0" w:color="auto"/>
              <w:right w:val="nil"/>
            </w:tcBorders>
            <w:shd w:val="clear" w:color="auto" w:fill="FFFFFF"/>
            <w:tcMar>
              <w:top w:w="60" w:type="dxa"/>
              <w:left w:w="100" w:type="dxa"/>
              <w:bottom w:w="60" w:type="dxa"/>
              <w:right w:w="100" w:type="dxa"/>
            </w:tcMar>
          </w:tcPr>
          <w:p w14:paraId="131A50BE" w14:textId="77777777" w:rsidR="000A2D4B" w:rsidRPr="005D633F" w:rsidRDefault="005255F0">
            <w:pPr>
              <w:jc w:val="center"/>
              <w:rPr>
                <w:b/>
                <w:bCs/>
              </w:rPr>
            </w:pPr>
            <w:r w:rsidRPr="005D633F">
              <w:rPr>
                <w:b/>
                <w:bCs/>
              </w:rPr>
              <w:t xml:space="preserve">(3) </w:t>
            </w:r>
            <w:proofErr w:type="spellStart"/>
            <w:r w:rsidRPr="005D633F">
              <w:rPr>
                <w:b/>
                <w:bCs/>
              </w:rPr>
              <w:t>Cont_Soc</w:t>
            </w:r>
            <w:proofErr w:type="spellEnd"/>
          </w:p>
        </w:tc>
        <w:tc>
          <w:tcPr>
            <w:tcW w:w="1945" w:type="dxa"/>
            <w:tcBorders>
              <w:top w:val="single" w:sz="12" w:space="0" w:color="auto"/>
              <w:left w:val="nil"/>
              <w:bottom w:val="single" w:sz="4" w:space="0" w:color="auto"/>
              <w:right w:val="nil"/>
            </w:tcBorders>
            <w:shd w:val="clear" w:color="auto" w:fill="FFFFFF"/>
            <w:tcMar>
              <w:top w:w="60" w:type="dxa"/>
              <w:left w:w="100" w:type="dxa"/>
              <w:bottom w:w="60" w:type="dxa"/>
              <w:right w:w="100" w:type="dxa"/>
            </w:tcMar>
          </w:tcPr>
          <w:p w14:paraId="7398488F" w14:textId="77777777" w:rsidR="000A2D4B" w:rsidRPr="005D633F" w:rsidRDefault="005255F0">
            <w:pPr>
              <w:jc w:val="center"/>
              <w:rPr>
                <w:b/>
                <w:bCs/>
              </w:rPr>
            </w:pPr>
            <w:r w:rsidRPr="005D633F">
              <w:rPr>
                <w:b/>
                <w:bCs/>
              </w:rPr>
              <w:t xml:space="preserve">(4) </w:t>
            </w:r>
            <w:proofErr w:type="spellStart"/>
            <w:r w:rsidRPr="005D633F">
              <w:rPr>
                <w:b/>
                <w:bCs/>
              </w:rPr>
              <w:t>Cont_Gov</w:t>
            </w:r>
            <w:proofErr w:type="spellEnd"/>
          </w:p>
        </w:tc>
      </w:tr>
      <w:tr w:rsidR="00444C35" w:rsidRPr="005D633F" w14:paraId="44A128B5" w14:textId="77777777" w:rsidTr="005D633F">
        <w:trPr>
          <w:trHeight w:val="308"/>
          <w:jc w:val="center"/>
        </w:trPr>
        <w:tc>
          <w:tcPr>
            <w:tcW w:w="3648" w:type="dxa"/>
            <w:tcBorders>
              <w:top w:val="single" w:sz="4" w:space="0" w:color="auto"/>
              <w:left w:val="nil"/>
              <w:bottom w:val="nil"/>
              <w:right w:val="nil"/>
            </w:tcBorders>
            <w:shd w:val="clear" w:color="auto" w:fill="FFFFFF"/>
            <w:tcMar>
              <w:top w:w="60" w:type="dxa"/>
              <w:left w:w="100" w:type="dxa"/>
              <w:bottom w:w="60" w:type="dxa"/>
              <w:right w:w="100" w:type="dxa"/>
            </w:tcMar>
          </w:tcPr>
          <w:p w14:paraId="5759EC00" w14:textId="7AAC8682" w:rsidR="00444C35" w:rsidRPr="005D633F" w:rsidRDefault="00444C35" w:rsidP="00444C35">
            <w:r w:rsidRPr="005D633F">
              <w:t>L.DV</w:t>
            </w:r>
          </w:p>
        </w:tc>
        <w:tc>
          <w:tcPr>
            <w:tcW w:w="1834" w:type="dxa"/>
            <w:tcBorders>
              <w:top w:val="single" w:sz="4" w:space="0" w:color="auto"/>
              <w:left w:val="nil"/>
              <w:bottom w:val="nil"/>
              <w:right w:val="nil"/>
            </w:tcBorders>
            <w:shd w:val="clear" w:color="auto" w:fill="FFFFFF"/>
            <w:tcMar>
              <w:top w:w="60" w:type="dxa"/>
              <w:left w:w="100" w:type="dxa"/>
              <w:bottom w:w="60" w:type="dxa"/>
              <w:right w:w="100" w:type="dxa"/>
            </w:tcMar>
          </w:tcPr>
          <w:p w14:paraId="2FBF9DDC" w14:textId="2AD9541E" w:rsidR="00444C35" w:rsidRPr="005D633F" w:rsidRDefault="00444C35" w:rsidP="00444C35">
            <w:pPr>
              <w:jc w:val="center"/>
            </w:pPr>
            <w:r w:rsidRPr="005D633F">
              <w:t>-0.064</w:t>
            </w:r>
          </w:p>
        </w:tc>
        <w:tc>
          <w:tcPr>
            <w:tcW w:w="1733" w:type="dxa"/>
            <w:tcBorders>
              <w:top w:val="single" w:sz="4" w:space="0" w:color="auto"/>
              <w:left w:val="nil"/>
              <w:bottom w:val="nil"/>
              <w:right w:val="nil"/>
            </w:tcBorders>
            <w:shd w:val="clear" w:color="auto" w:fill="FFFFFF"/>
            <w:tcMar>
              <w:top w:w="60" w:type="dxa"/>
              <w:left w:w="100" w:type="dxa"/>
              <w:bottom w:w="60" w:type="dxa"/>
              <w:right w:w="100" w:type="dxa"/>
            </w:tcMar>
          </w:tcPr>
          <w:p w14:paraId="6517BCF0" w14:textId="265F6D64" w:rsidR="00444C35" w:rsidRPr="005D633F" w:rsidRDefault="00444C35" w:rsidP="00444C35">
            <w:pPr>
              <w:jc w:val="center"/>
            </w:pPr>
            <w:r w:rsidRPr="005D633F">
              <w:t>-0.</w:t>
            </w:r>
            <w:r w:rsidR="008243D8" w:rsidRPr="005D633F">
              <w:t>079</w:t>
            </w:r>
          </w:p>
        </w:tc>
        <w:tc>
          <w:tcPr>
            <w:tcW w:w="1805" w:type="dxa"/>
            <w:tcBorders>
              <w:top w:val="single" w:sz="4" w:space="0" w:color="auto"/>
              <w:left w:val="nil"/>
              <w:bottom w:val="nil"/>
              <w:right w:val="nil"/>
            </w:tcBorders>
            <w:shd w:val="clear" w:color="auto" w:fill="FFFFFF"/>
            <w:tcMar>
              <w:top w:w="60" w:type="dxa"/>
              <w:left w:w="100" w:type="dxa"/>
              <w:bottom w:w="60" w:type="dxa"/>
              <w:right w:w="100" w:type="dxa"/>
            </w:tcMar>
          </w:tcPr>
          <w:p w14:paraId="5AB82FFB" w14:textId="5844D4ED" w:rsidR="00444C35" w:rsidRPr="005D633F" w:rsidRDefault="00444C35" w:rsidP="00444C35">
            <w:pPr>
              <w:jc w:val="center"/>
            </w:pPr>
            <w:r w:rsidRPr="005D633F">
              <w:t>-0.</w:t>
            </w:r>
            <w:r w:rsidR="008243D8" w:rsidRPr="005D633F">
              <w:t>098</w:t>
            </w:r>
          </w:p>
        </w:tc>
        <w:tc>
          <w:tcPr>
            <w:tcW w:w="1945" w:type="dxa"/>
            <w:tcBorders>
              <w:top w:val="single" w:sz="4" w:space="0" w:color="auto"/>
              <w:left w:val="nil"/>
              <w:bottom w:val="nil"/>
              <w:right w:val="nil"/>
            </w:tcBorders>
            <w:shd w:val="clear" w:color="auto" w:fill="FFFFFF"/>
            <w:tcMar>
              <w:top w:w="60" w:type="dxa"/>
              <w:left w:w="100" w:type="dxa"/>
              <w:bottom w:w="60" w:type="dxa"/>
              <w:right w:w="100" w:type="dxa"/>
            </w:tcMar>
          </w:tcPr>
          <w:p w14:paraId="6715A67E" w14:textId="47722249" w:rsidR="00444C35" w:rsidRPr="005D633F" w:rsidRDefault="00444C35" w:rsidP="00444C35">
            <w:pPr>
              <w:jc w:val="center"/>
            </w:pPr>
            <w:r w:rsidRPr="005D633F">
              <w:t>-0.</w:t>
            </w:r>
            <w:r w:rsidR="008243D8" w:rsidRPr="005D633F">
              <w:t>056</w:t>
            </w:r>
          </w:p>
        </w:tc>
      </w:tr>
      <w:tr w:rsidR="00444C35" w:rsidRPr="005D633F" w14:paraId="589108C0" w14:textId="77777777" w:rsidTr="005D633F">
        <w:trPr>
          <w:trHeight w:val="308"/>
          <w:jc w:val="center"/>
        </w:trPr>
        <w:tc>
          <w:tcPr>
            <w:tcW w:w="3648" w:type="dxa"/>
            <w:tcBorders>
              <w:top w:val="nil"/>
              <w:left w:val="nil"/>
              <w:bottom w:val="nil"/>
              <w:right w:val="nil"/>
            </w:tcBorders>
            <w:shd w:val="clear" w:color="auto" w:fill="FFFFFF"/>
            <w:tcMar>
              <w:top w:w="60" w:type="dxa"/>
              <w:left w:w="100" w:type="dxa"/>
              <w:bottom w:w="60" w:type="dxa"/>
              <w:right w:w="100" w:type="dxa"/>
            </w:tcMar>
          </w:tcPr>
          <w:p w14:paraId="75A38809" w14:textId="77777777" w:rsidR="00444C35" w:rsidRPr="005D633F" w:rsidRDefault="00444C35" w:rsidP="00444C35"/>
        </w:tc>
        <w:tc>
          <w:tcPr>
            <w:tcW w:w="1834" w:type="dxa"/>
            <w:tcBorders>
              <w:top w:val="nil"/>
              <w:left w:val="nil"/>
              <w:bottom w:val="nil"/>
              <w:right w:val="nil"/>
            </w:tcBorders>
            <w:shd w:val="clear" w:color="auto" w:fill="FFFFFF"/>
            <w:tcMar>
              <w:top w:w="60" w:type="dxa"/>
              <w:left w:w="100" w:type="dxa"/>
              <w:bottom w:w="60" w:type="dxa"/>
              <w:right w:w="100" w:type="dxa"/>
            </w:tcMar>
          </w:tcPr>
          <w:p w14:paraId="1DA6AAC5" w14:textId="533E879C" w:rsidR="00444C35" w:rsidRPr="005D633F" w:rsidRDefault="00444C35" w:rsidP="00444C35">
            <w:pPr>
              <w:jc w:val="center"/>
            </w:pPr>
            <w:r w:rsidRPr="005D633F">
              <w:t>(-</w:t>
            </w:r>
            <w:r w:rsidR="008243D8" w:rsidRPr="005D633F">
              <w:t>0</w:t>
            </w:r>
            <w:r w:rsidRPr="005D633F">
              <w:t>.</w:t>
            </w:r>
            <w:r w:rsidR="008243D8" w:rsidRPr="005D633F">
              <w:t>7</w:t>
            </w:r>
            <w:r w:rsidRPr="005D633F">
              <w:t>8)</w:t>
            </w:r>
          </w:p>
        </w:tc>
        <w:tc>
          <w:tcPr>
            <w:tcW w:w="1733" w:type="dxa"/>
            <w:tcBorders>
              <w:top w:val="nil"/>
              <w:left w:val="nil"/>
              <w:bottom w:val="nil"/>
              <w:right w:val="nil"/>
            </w:tcBorders>
            <w:shd w:val="clear" w:color="auto" w:fill="FFFFFF"/>
            <w:tcMar>
              <w:top w:w="60" w:type="dxa"/>
              <w:left w:w="100" w:type="dxa"/>
              <w:bottom w:w="60" w:type="dxa"/>
              <w:right w:w="100" w:type="dxa"/>
            </w:tcMar>
          </w:tcPr>
          <w:p w14:paraId="1DF217D1" w14:textId="6DDB26D1" w:rsidR="00444C35" w:rsidRPr="005D633F" w:rsidRDefault="00444C35" w:rsidP="00444C35">
            <w:pPr>
              <w:jc w:val="center"/>
            </w:pPr>
            <w:r w:rsidRPr="005D633F">
              <w:t>(-</w:t>
            </w:r>
            <w:r w:rsidR="008243D8" w:rsidRPr="005D633F">
              <w:t>0</w:t>
            </w:r>
            <w:r w:rsidRPr="005D633F">
              <w:t>.</w:t>
            </w:r>
            <w:r w:rsidR="008243D8" w:rsidRPr="005D633F">
              <w:t>9</w:t>
            </w:r>
            <w:r w:rsidRPr="005D633F">
              <w:t>4)</w:t>
            </w:r>
          </w:p>
        </w:tc>
        <w:tc>
          <w:tcPr>
            <w:tcW w:w="1805" w:type="dxa"/>
            <w:tcBorders>
              <w:top w:val="nil"/>
              <w:left w:val="nil"/>
              <w:bottom w:val="nil"/>
              <w:right w:val="nil"/>
            </w:tcBorders>
            <w:shd w:val="clear" w:color="auto" w:fill="FFFFFF"/>
            <w:tcMar>
              <w:top w:w="60" w:type="dxa"/>
              <w:left w:w="100" w:type="dxa"/>
              <w:bottom w:w="60" w:type="dxa"/>
              <w:right w:w="100" w:type="dxa"/>
            </w:tcMar>
          </w:tcPr>
          <w:p w14:paraId="6B887501" w14:textId="17241EB4" w:rsidR="00444C35" w:rsidRPr="005D633F" w:rsidRDefault="00444C35" w:rsidP="00444C35">
            <w:pPr>
              <w:jc w:val="center"/>
            </w:pPr>
            <w:r w:rsidRPr="005D633F">
              <w:t>(-</w:t>
            </w:r>
            <w:r w:rsidR="008243D8" w:rsidRPr="005D633F">
              <w:t>0</w:t>
            </w:r>
            <w:r w:rsidRPr="005D633F">
              <w:t>.</w:t>
            </w:r>
            <w:r w:rsidR="008243D8" w:rsidRPr="005D633F">
              <w:t>8</w:t>
            </w:r>
            <w:r w:rsidRPr="005D633F">
              <w:t>1)</w:t>
            </w:r>
          </w:p>
        </w:tc>
        <w:tc>
          <w:tcPr>
            <w:tcW w:w="1945" w:type="dxa"/>
            <w:tcBorders>
              <w:top w:val="nil"/>
              <w:left w:val="nil"/>
              <w:bottom w:val="nil"/>
              <w:right w:val="nil"/>
            </w:tcBorders>
            <w:shd w:val="clear" w:color="auto" w:fill="FFFFFF"/>
            <w:tcMar>
              <w:top w:w="60" w:type="dxa"/>
              <w:left w:w="100" w:type="dxa"/>
              <w:bottom w:w="60" w:type="dxa"/>
              <w:right w:w="100" w:type="dxa"/>
            </w:tcMar>
          </w:tcPr>
          <w:p w14:paraId="6CFD9D86" w14:textId="0A0BA4A5" w:rsidR="00444C35" w:rsidRPr="005D633F" w:rsidRDefault="00444C35" w:rsidP="00444C35">
            <w:pPr>
              <w:jc w:val="center"/>
            </w:pPr>
            <w:r w:rsidRPr="005D633F">
              <w:t>(-</w:t>
            </w:r>
            <w:r w:rsidR="008243D8" w:rsidRPr="005D633F">
              <w:t>0</w:t>
            </w:r>
            <w:r w:rsidRPr="005D633F">
              <w:t>.</w:t>
            </w:r>
            <w:r w:rsidR="008243D8" w:rsidRPr="005D633F">
              <w:t>6</w:t>
            </w:r>
            <w:r w:rsidRPr="005D633F">
              <w:t>7)</w:t>
            </w:r>
          </w:p>
        </w:tc>
      </w:tr>
      <w:tr w:rsidR="000A2D4B" w:rsidRPr="005D633F" w14:paraId="0239B1BB" w14:textId="77777777" w:rsidTr="005D633F">
        <w:trPr>
          <w:trHeight w:val="325"/>
          <w:jc w:val="center"/>
        </w:trPr>
        <w:tc>
          <w:tcPr>
            <w:tcW w:w="3648" w:type="dxa"/>
            <w:tcBorders>
              <w:top w:val="nil"/>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CF25D8" w14:textId="694CA0FF"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834" w:type="dxa"/>
            <w:tcBorders>
              <w:top w:val="nil"/>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7EBBA9D" w14:textId="361267E8" w:rsidR="000A2D4B" w:rsidRPr="005D633F" w:rsidRDefault="00BA3C39">
            <w:pPr>
              <w:jc w:val="center"/>
            </w:pPr>
            <w:r w:rsidRPr="005D633F">
              <w:t>-0.024***</w:t>
            </w:r>
          </w:p>
        </w:tc>
        <w:tc>
          <w:tcPr>
            <w:tcW w:w="1733" w:type="dxa"/>
            <w:tcBorders>
              <w:top w:val="nil"/>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9630FA6" w14:textId="70DC9598" w:rsidR="000A2D4B" w:rsidRPr="005D633F" w:rsidRDefault="00BA3C39">
            <w:pPr>
              <w:jc w:val="center"/>
            </w:pPr>
            <w:r w:rsidRPr="005D633F">
              <w:t>-0.021***</w:t>
            </w:r>
          </w:p>
        </w:tc>
        <w:tc>
          <w:tcPr>
            <w:tcW w:w="1805" w:type="dxa"/>
            <w:tcBorders>
              <w:top w:val="nil"/>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85C1B76" w14:textId="6745DB16" w:rsidR="000A2D4B" w:rsidRPr="005D633F" w:rsidRDefault="00BA3C39">
            <w:pPr>
              <w:jc w:val="center"/>
            </w:pPr>
            <w:r w:rsidRPr="005D633F">
              <w:t>-0.018***</w:t>
            </w:r>
          </w:p>
        </w:tc>
        <w:tc>
          <w:tcPr>
            <w:tcW w:w="1945" w:type="dxa"/>
            <w:tcBorders>
              <w:top w:val="nil"/>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09654A2" w14:textId="6443B336" w:rsidR="000A2D4B" w:rsidRPr="005D633F" w:rsidRDefault="00BA3C39">
            <w:pPr>
              <w:jc w:val="center"/>
            </w:pPr>
            <w:r w:rsidRPr="005D633F">
              <w:t>-0.014**</w:t>
            </w:r>
          </w:p>
        </w:tc>
      </w:tr>
      <w:tr w:rsidR="000A2D4B" w:rsidRPr="005D633F" w14:paraId="601E208B" w14:textId="77777777" w:rsidTr="005D633F">
        <w:trPr>
          <w:trHeight w:val="308"/>
          <w:jc w:val="center"/>
        </w:trPr>
        <w:tc>
          <w:tcPr>
            <w:tcW w:w="364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A641577" w14:textId="77777777" w:rsidR="000A2D4B" w:rsidRPr="005D633F" w:rsidRDefault="000A2D4B"/>
        </w:tc>
        <w:tc>
          <w:tcPr>
            <w:tcW w:w="18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C9881D2" w14:textId="51A89154" w:rsidR="000A2D4B" w:rsidRPr="005D633F" w:rsidRDefault="005255F0">
            <w:pPr>
              <w:jc w:val="center"/>
            </w:pPr>
            <w:r w:rsidRPr="005D633F">
              <w:t>(</w:t>
            </w:r>
            <w:r w:rsidR="00BA3C39" w:rsidRPr="005D633F">
              <w:t>-</w:t>
            </w:r>
            <w:r w:rsidRPr="005D633F">
              <w:t>3.76)</w:t>
            </w:r>
          </w:p>
        </w:tc>
        <w:tc>
          <w:tcPr>
            <w:tcW w:w="1733"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1B95558" w14:textId="77AA1163" w:rsidR="000A2D4B" w:rsidRPr="005D633F" w:rsidRDefault="005255F0">
            <w:pPr>
              <w:jc w:val="center"/>
            </w:pPr>
            <w:r w:rsidRPr="005D633F">
              <w:t>(</w:t>
            </w:r>
            <w:r w:rsidR="00BA3C39" w:rsidRPr="005D633F">
              <w:t>-</w:t>
            </w:r>
            <w:r w:rsidRPr="005D633F">
              <w:t>3.43)</w:t>
            </w:r>
          </w:p>
        </w:tc>
        <w:tc>
          <w:tcPr>
            <w:tcW w:w="180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E0BD4C8" w14:textId="441A47A2" w:rsidR="000A2D4B" w:rsidRPr="005D633F" w:rsidRDefault="005255F0">
            <w:pPr>
              <w:jc w:val="center"/>
            </w:pPr>
            <w:r w:rsidRPr="005D633F">
              <w:t>(</w:t>
            </w:r>
            <w:r w:rsidR="00BA3C39" w:rsidRPr="005D633F">
              <w:t>-</w:t>
            </w:r>
            <w:r w:rsidRPr="005D633F">
              <w:t>3.09)</w:t>
            </w:r>
          </w:p>
        </w:tc>
        <w:tc>
          <w:tcPr>
            <w:tcW w:w="194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16EEBEE5" w14:textId="511AA65D" w:rsidR="000A2D4B" w:rsidRPr="005D633F" w:rsidRDefault="005255F0">
            <w:pPr>
              <w:jc w:val="center"/>
            </w:pPr>
            <w:r w:rsidRPr="005D633F">
              <w:t>(</w:t>
            </w:r>
            <w:r w:rsidR="00BA3C39" w:rsidRPr="005D633F">
              <w:t>-</w:t>
            </w:r>
            <w:r w:rsidRPr="005D633F">
              <w:t>2.65)</w:t>
            </w:r>
          </w:p>
        </w:tc>
      </w:tr>
      <w:tr w:rsidR="00191631" w:rsidRPr="005D633F" w14:paraId="60E6BFC6" w14:textId="77777777" w:rsidTr="005D633F">
        <w:trPr>
          <w:trHeight w:val="308"/>
          <w:jc w:val="center"/>
        </w:trPr>
        <w:tc>
          <w:tcPr>
            <w:tcW w:w="3648" w:type="dxa"/>
            <w:tcBorders>
              <w:top w:val="single" w:sz="12" w:space="0" w:color="auto"/>
              <w:left w:val="nil"/>
              <w:bottom w:val="nil"/>
              <w:right w:val="nil"/>
            </w:tcBorders>
            <w:shd w:val="clear" w:color="auto" w:fill="FFFFFF"/>
            <w:tcMar>
              <w:top w:w="60" w:type="dxa"/>
              <w:left w:w="100" w:type="dxa"/>
              <w:bottom w:w="60" w:type="dxa"/>
              <w:right w:w="100" w:type="dxa"/>
            </w:tcMar>
          </w:tcPr>
          <w:p w14:paraId="27CFAD49" w14:textId="61FB9ACA" w:rsidR="00191631" w:rsidRPr="005D633F" w:rsidRDefault="00191631" w:rsidP="00191631">
            <w:pPr>
              <w:rPr>
                <w:i/>
                <w:iCs/>
              </w:rPr>
            </w:pPr>
            <w:r w:rsidRPr="005D633F">
              <w:rPr>
                <w:i/>
                <w:iCs/>
              </w:rPr>
              <w:t>Controls</w:t>
            </w:r>
          </w:p>
        </w:tc>
        <w:tc>
          <w:tcPr>
            <w:tcW w:w="1834" w:type="dxa"/>
            <w:tcBorders>
              <w:top w:val="single" w:sz="12" w:space="0" w:color="auto"/>
              <w:left w:val="nil"/>
              <w:bottom w:val="nil"/>
              <w:right w:val="nil"/>
            </w:tcBorders>
            <w:shd w:val="clear" w:color="auto" w:fill="FFFFFF"/>
            <w:tcMar>
              <w:top w:w="60" w:type="dxa"/>
              <w:left w:w="100" w:type="dxa"/>
              <w:bottom w:w="60" w:type="dxa"/>
              <w:right w:w="100" w:type="dxa"/>
            </w:tcMar>
          </w:tcPr>
          <w:p w14:paraId="65378AC8" w14:textId="7CC921EF" w:rsidR="00191631" w:rsidRPr="005D633F" w:rsidRDefault="00191631" w:rsidP="00191631">
            <w:pPr>
              <w:jc w:val="center"/>
              <w:rPr>
                <w:i/>
                <w:iCs/>
              </w:rPr>
            </w:pPr>
            <w:r w:rsidRPr="005D633F">
              <w:rPr>
                <w:i/>
                <w:iCs/>
              </w:rPr>
              <w:t>Yes</w:t>
            </w:r>
          </w:p>
        </w:tc>
        <w:tc>
          <w:tcPr>
            <w:tcW w:w="1733" w:type="dxa"/>
            <w:tcBorders>
              <w:top w:val="single" w:sz="12" w:space="0" w:color="auto"/>
              <w:left w:val="nil"/>
              <w:bottom w:val="nil"/>
              <w:right w:val="nil"/>
            </w:tcBorders>
            <w:shd w:val="clear" w:color="auto" w:fill="FFFFFF"/>
            <w:tcMar>
              <w:top w:w="60" w:type="dxa"/>
              <w:left w:w="100" w:type="dxa"/>
              <w:bottom w:w="60" w:type="dxa"/>
              <w:right w:w="100" w:type="dxa"/>
            </w:tcMar>
          </w:tcPr>
          <w:p w14:paraId="1ED3FC84" w14:textId="276F5747" w:rsidR="00191631" w:rsidRPr="005D633F" w:rsidRDefault="00191631" w:rsidP="00191631">
            <w:pPr>
              <w:jc w:val="center"/>
              <w:rPr>
                <w:i/>
                <w:iCs/>
              </w:rPr>
            </w:pPr>
            <w:r w:rsidRPr="005D633F">
              <w:rPr>
                <w:i/>
                <w:iCs/>
              </w:rPr>
              <w:t>Yes</w:t>
            </w:r>
          </w:p>
        </w:tc>
        <w:tc>
          <w:tcPr>
            <w:tcW w:w="1805" w:type="dxa"/>
            <w:tcBorders>
              <w:top w:val="single" w:sz="12" w:space="0" w:color="auto"/>
              <w:left w:val="nil"/>
              <w:bottom w:val="nil"/>
              <w:right w:val="nil"/>
            </w:tcBorders>
            <w:shd w:val="clear" w:color="auto" w:fill="FFFFFF"/>
            <w:tcMar>
              <w:top w:w="60" w:type="dxa"/>
              <w:left w:w="100" w:type="dxa"/>
              <w:bottom w:w="60" w:type="dxa"/>
              <w:right w:w="100" w:type="dxa"/>
            </w:tcMar>
          </w:tcPr>
          <w:p w14:paraId="458B0FF8" w14:textId="7F7AAC32" w:rsidR="00191631" w:rsidRPr="005D633F" w:rsidRDefault="00191631" w:rsidP="00191631">
            <w:pPr>
              <w:jc w:val="center"/>
              <w:rPr>
                <w:i/>
                <w:iCs/>
              </w:rPr>
            </w:pPr>
            <w:r w:rsidRPr="005D633F">
              <w:rPr>
                <w:i/>
                <w:iCs/>
              </w:rPr>
              <w:t>Yes</w:t>
            </w:r>
          </w:p>
        </w:tc>
        <w:tc>
          <w:tcPr>
            <w:tcW w:w="1945" w:type="dxa"/>
            <w:tcBorders>
              <w:top w:val="single" w:sz="12" w:space="0" w:color="auto"/>
              <w:left w:val="nil"/>
              <w:bottom w:val="nil"/>
              <w:right w:val="nil"/>
            </w:tcBorders>
            <w:shd w:val="clear" w:color="auto" w:fill="FFFFFF"/>
            <w:tcMar>
              <w:top w:w="60" w:type="dxa"/>
              <w:left w:w="100" w:type="dxa"/>
              <w:bottom w:w="60" w:type="dxa"/>
              <w:right w:w="100" w:type="dxa"/>
            </w:tcMar>
          </w:tcPr>
          <w:p w14:paraId="02F089E5" w14:textId="786B3B72" w:rsidR="00191631" w:rsidRPr="005D633F" w:rsidRDefault="00191631" w:rsidP="00191631">
            <w:pPr>
              <w:jc w:val="center"/>
              <w:rPr>
                <w:i/>
                <w:iCs/>
              </w:rPr>
            </w:pPr>
            <w:r w:rsidRPr="005D633F">
              <w:rPr>
                <w:i/>
                <w:iCs/>
              </w:rPr>
              <w:t>Yes</w:t>
            </w:r>
          </w:p>
        </w:tc>
      </w:tr>
      <w:tr w:rsidR="000A2D4B" w:rsidRPr="005D633F" w14:paraId="1EBAD688" w14:textId="77777777" w:rsidTr="005D633F">
        <w:trPr>
          <w:trHeight w:val="325"/>
          <w:jc w:val="center"/>
        </w:trPr>
        <w:tc>
          <w:tcPr>
            <w:tcW w:w="3648" w:type="dxa"/>
            <w:tcBorders>
              <w:top w:val="nil"/>
              <w:left w:val="nil"/>
              <w:bottom w:val="nil"/>
              <w:right w:val="nil"/>
            </w:tcBorders>
            <w:shd w:val="clear" w:color="auto" w:fill="FFFFFF"/>
            <w:tcMar>
              <w:top w:w="60" w:type="dxa"/>
              <w:left w:w="100" w:type="dxa"/>
              <w:bottom w:w="60" w:type="dxa"/>
              <w:right w:w="100" w:type="dxa"/>
            </w:tcMar>
          </w:tcPr>
          <w:p w14:paraId="5C2A6FBB" w14:textId="4AFF693B" w:rsidR="000A2D4B" w:rsidRPr="005D633F" w:rsidRDefault="005255F0">
            <w:pPr>
              <w:rPr>
                <w:i/>
                <w:iCs/>
              </w:rPr>
            </w:pPr>
            <w:r w:rsidRPr="005D633F">
              <w:rPr>
                <w:i/>
                <w:iCs/>
              </w:rPr>
              <w:t>Firm</w:t>
            </w:r>
            <w:r w:rsidR="00191631" w:rsidRPr="005D633F">
              <w:rPr>
                <w:i/>
                <w:iCs/>
              </w:rPr>
              <w:t xml:space="preserve">, </w:t>
            </w:r>
            <w:proofErr w:type="spellStart"/>
            <w:r w:rsidR="00191631"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1834" w:type="dxa"/>
            <w:tcBorders>
              <w:top w:val="nil"/>
              <w:left w:val="nil"/>
              <w:bottom w:val="nil"/>
              <w:right w:val="nil"/>
            </w:tcBorders>
            <w:shd w:val="clear" w:color="auto" w:fill="FFFFFF"/>
            <w:tcMar>
              <w:top w:w="60" w:type="dxa"/>
              <w:left w:w="100" w:type="dxa"/>
              <w:bottom w:w="60" w:type="dxa"/>
              <w:right w:w="100" w:type="dxa"/>
            </w:tcMar>
          </w:tcPr>
          <w:p w14:paraId="630D3CF6" w14:textId="77777777" w:rsidR="000A2D4B" w:rsidRPr="005D633F" w:rsidRDefault="005255F0">
            <w:pPr>
              <w:jc w:val="center"/>
              <w:rPr>
                <w:i/>
                <w:iCs/>
              </w:rPr>
            </w:pPr>
            <w:r w:rsidRPr="005D633F">
              <w:rPr>
                <w:i/>
                <w:iCs/>
              </w:rPr>
              <w:t>Yes</w:t>
            </w:r>
          </w:p>
        </w:tc>
        <w:tc>
          <w:tcPr>
            <w:tcW w:w="1733" w:type="dxa"/>
            <w:tcBorders>
              <w:top w:val="nil"/>
              <w:left w:val="nil"/>
              <w:bottom w:val="nil"/>
              <w:right w:val="nil"/>
            </w:tcBorders>
            <w:shd w:val="clear" w:color="auto" w:fill="FFFFFF"/>
            <w:tcMar>
              <w:top w:w="60" w:type="dxa"/>
              <w:left w:w="100" w:type="dxa"/>
              <w:bottom w:w="60" w:type="dxa"/>
              <w:right w:w="100" w:type="dxa"/>
            </w:tcMar>
          </w:tcPr>
          <w:p w14:paraId="0DE89604" w14:textId="77777777" w:rsidR="000A2D4B" w:rsidRPr="005D633F" w:rsidRDefault="005255F0">
            <w:pPr>
              <w:jc w:val="center"/>
              <w:rPr>
                <w:i/>
                <w:iCs/>
              </w:rPr>
            </w:pPr>
            <w:r w:rsidRPr="005D633F">
              <w:rPr>
                <w:i/>
                <w:iCs/>
              </w:rPr>
              <w:t>Yes</w:t>
            </w:r>
          </w:p>
        </w:tc>
        <w:tc>
          <w:tcPr>
            <w:tcW w:w="1805" w:type="dxa"/>
            <w:tcBorders>
              <w:top w:val="nil"/>
              <w:left w:val="nil"/>
              <w:bottom w:val="nil"/>
              <w:right w:val="nil"/>
            </w:tcBorders>
            <w:shd w:val="clear" w:color="auto" w:fill="FFFFFF"/>
            <w:tcMar>
              <w:top w:w="60" w:type="dxa"/>
              <w:left w:w="100" w:type="dxa"/>
              <w:bottom w:w="60" w:type="dxa"/>
              <w:right w:w="100" w:type="dxa"/>
            </w:tcMar>
          </w:tcPr>
          <w:p w14:paraId="2ECFD977" w14:textId="77777777" w:rsidR="000A2D4B" w:rsidRPr="005D633F" w:rsidRDefault="005255F0">
            <w:pPr>
              <w:jc w:val="center"/>
              <w:rPr>
                <w:i/>
                <w:iCs/>
              </w:rPr>
            </w:pPr>
            <w:r w:rsidRPr="005D633F">
              <w:rPr>
                <w:i/>
                <w:iCs/>
              </w:rPr>
              <w:t>Yes</w:t>
            </w:r>
          </w:p>
        </w:tc>
        <w:tc>
          <w:tcPr>
            <w:tcW w:w="1945" w:type="dxa"/>
            <w:tcBorders>
              <w:top w:val="nil"/>
              <w:left w:val="nil"/>
              <w:bottom w:val="nil"/>
              <w:right w:val="nil"/>
            </w:tcBorders>
            <w:shd w:val="clear" w:color="auto" w:fill="FFFFFF"/>
            <w:tcMar>
              <w:top w:w="60" w:type="dxa"/>
              <w:left w:w="100" w:type="dxa"/>
              <w:bottom w:w="60" w:type="dxa"/>
              <w:right w:w="100" w:type="dxa"/>
            </w:tcMar>
          </w:tcPr>
          <w:p w14:paraId="76D6850A" w14:textId="77777777" w:rsidR="000A2D4B" w:rsidRPr="005D633F" w:rsidRDefault="005255F0">
            <w:pPr>
              <w:jc w:val="center"/>
              <w:rPr>
                <w:i/>
                <w:iCs/>
              </w:rPr>
            </w:pPr>
            <w:r w:rsidRPr="005D633F">
              <w:rPr>
                <w:i/>
                <w:iCs/>
              </w:rPr>
              <w:t>Yes</w:t>
            </w:r>
          </w:p>
        </w:tc>
      </w:tr>
      <w:tr w:rsidR="000A2D4B" w:rsidRPr="005D633F" w14:paraId="6EB68A04" w14:textId="77777777" w:rsidTr="005D633F">
        <w:trPr>
          <w:trHeight w:val="308"/>
          <w:jc w:val="center"/>
        </w:trPr>
        <w:tc>
          <w:tcPr>
            <w:tcW w:w="3648" w:type="dxa"/>
            <w:tcBorders>
              <w:top w:val="nil"/>
              <w:left w:val="nil"/>
              <w:bottom w:val="nil"/>
              <w:right w:val="nil"/>
            </w:tcBorders>
            <w:shd w:val="clear" w:color="auto" w:fill="FFFFFF"/>
            <w:tcMar>
              <w:top w:w="60" w:type="dxa"/>
              <w:left w:w="100" w:type="dxa"/>
              <w:bottom w:w="60" w:type="dxa"/>
              <w:right w:w="100" w:type="dxa"/>
            </w:tcMar>
          </w:tcPr>
          <w:p w14:paraId="00C4E9AA"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1834" w:type="dxa"/>
            <w:tcBorders>
              <w:top w:val="nil"/>
              <w:left w:val="nil"/>
              <w:bottom w:val="nil"/>
              <w:right w:val="nil"/>
            </w:tcBorders>
            <w:shd w:val="clear" w:color="auto" w:fill="FFFFFF"/>
            <w:tcMar>
              <w:top w:w="60" w:type="dxa"/>
              <w:left w:w="100" w:type="dxa"/>
              <w:bottom w:w="60" w:type="dxa"/>
              <w:right w:w="100" w:type="dxa"/>
            </w:tcMar>
          </w:tcPr>
          <w:p w14:paraId="1D44D276" w14:textId="77777777" w:rsidR="000A2D4B" w:rsidRPr="005D633F" w:rsidRDefault="005255F0">
            <w:pPr>
              <w:jc w:val="center"/>
              <w:rPr>
                <w:i/>
                <w:iCs/>
              </w:rPr>
            </w:pPr>
            <w:r w:rsidRPr="005D633F">
              <w:rPr>
                <w:i/>
                <w:iCs/>
              </w:rPr>
              <w:t>2,887</w:t>
            </w:r>
          </w:p>
        </w:tc>
        <w:tc>
          <w:tcPr>
            <w:tcW w:w="1733" w:type="dxa"/>
            <w:tcBorders>
              <w:top w:val="nil"/>
              <w:left w:val="nil"/>
              <w:bottom w:val="nil"/>
              <w:right w:val="nil"/>
            </w:tcBorders>
            <w:shd w:val="clear" w:color="auto" w:fill="FFFFFF"/>
            <w:tcMar>
              <w:top w:w="60" w:type="dxa"/>
              <w:left w:w="100" w:type="dxa"/>
              <w:bottom w:w="60" w:type="dxa"/>
              <w:right w:w="100" w:type="dxa"/>
            </w:tcMar>
          </w:tcPr>
          <w:p w14:paraId="744AB914" w14:textId="77777777" w:rsidR="000A2D4B" w:rsidRPr="005D633F" w:rsidRDefault="005255F0">
            <w:pPr>
              <w:jc w:val="center"/>
              <w:rPr>
                <w:i/>
                <w:iCs/>
              </w:rPr>
            </w:pPr>
            <w:r w:rsidRPr="005D633F">
              <w:rPr>
                <w:i/>
                <w:iCs/>
              </w:rPr>
              <w:t>2,887</w:t>
            </w:r>
          </w:p>
        </w:tc>
        <w:tc>
          <w:tcPr>
            <w:tcW w:w="1805" w:type="dxa"/>
            <w:tcBorders>
              <w:top w:val="nil"/>
              <w:left w:val="nil"/>
              <w:bottom w:val="nil"/>
              <w:right w:val="nil"/>
            </w:tcBorders>
            <w:shd w:val="clear" w:color="auto" w:fill="FFFFFF"/>
            <w:tcMar>
              <w:top w:w="60" w:type="dxa"/>
              <w:left w:w="100" w:type="dxa"/>
              <w:bottom w:w="60" w:type="dxa"/>
              <w:right w:w="100" w:type="dxa"/>
            </w:tcMar>
          </w:tcPr>
          <w:p w14:paraId="71AB3327" w14:textId="77777777" w:rsidR="000A2D4B" w:rsidRPr="005D633F" w:rsidRDefault="005255F0">
            <w:pPr>
              <w:jc w:val="center"/>
              <w:rPr>
                <w:i/>
                <w:iCs/>
              </w:rPr>
            </w:pPr>
            <w:r w:rsidRPr="005D633F">
              <w:rPr>
                <w:i/>
                <w:iCs/>
              </w:rPr>
              <w:t>2,887</w:t>
            </w:r>
          </w:p>
        </w:tc>
        <w:tc>
          <w:tcPr>
            <w:tcW w:w="1945" w:type="dxa"/>
            <w:tcBorders>
              <w:top w:val="nil"/>
              <w:left w:val="nil"/>
              <w:bottom w:val="nil"/>
              <w:right w:val="nil"/>
            </w:tcBorders>
            <w:shd w:val="clear" w:color="auto" w:fill="FFFFFF"/>
            <w:tcMar>
              <w:top w:w="60" w:type="dxa"/>
              <w:left w:w="100" w:type="dxa"/>
              <w:bottom w:w="60" w:type="dxa"/>
              <w:right w:w="100" w:type="dxa"/>
            </w:tcMar>
          </w:tcPr>
          <w:p w14:paraId="4FD66391" w14:textId="77777777" w:rsidR="000A2D4B" w:rsidRPr="005D633F" w:rsidRDefault="005255F0">
            <w:pPr>
              <w:jc w:val="center"/>
              <w:rPr>
                <w:i/>
                <w:iCs/>
              </w:rPr>
            </w:pPr>
            <w:r w:rsidRPr="005D633F">
              <w:rPr>
                <w:i/>
                <w:iCs/>
              </w:rPr>
              <w:t>2,887</w:t>
            </w:r>
          </w:p>
        </w:tc>
      </w:tr>
      <w:tr w:rsidR="000A2D4B" w:rsidRPr="005D633F" w14:paraId="6B84E3FC" w14:textId="77777777" w:rsidTr="005D633F">
        <w:trPr>
          <w:trHeight w:val="325"/>
          <w:jc w:val="center"/>
        </w:trPr>
        <w:tc>
          <w:tcPr>
            <w:tcW w:w="3648" w:type="dxa"/>
            <w:tcBorders>
              <w:top w:val="nil"/>
              <w:left w:val="nil"/>
              <w:bottom w:val="nil"/>
              <w:right w:val="nil"/>
            </w:tcBorders>
            <w:shd w:val="clear" w:color="auto" w:fill="FFFFFF"/>
            <w:tcMar>
              <w:top w:w="60" w:type="dxa"/>
              <w:left w:w="100" w:type="dxa"/>
              <w:bottom w:w="60" w:type="dxa"/>
              <w:right w:w="100" w:type="dxa"/>
            </w:tcMar>
          </w:tcPr>
          <w:p w14:paraId="6BD99B36" w14:textId="77777777" w:rsidR="000A2D4B" w:rsidRPr="005D633F" w:rsidRDefault="005255F0">
            <w:pPr>
              <w:rPr>
                <w:i/>
                <w:iCs/>
              </w:rPr>
            </w:pPr>
            <w:r w:rsidRPr="005D633F">
              <w:rPr>
                <w:i/>
                <w:iCs/>
              </w:rPr>
              <w:t>N (</w:t>
            </w:r>
            <w:proofErr w:type="spellStart"/>
            <w:r w:rsidRPr="005D633F">
              <w:rPr>
                <w:i/>
                <w:iCs/>
              </w:rPr>
              <w:t>firms</w:t>
            </w:r>
            <w:proofErr w:type="spellEnd"/>
            <w:r w:rsidRPr="005D633F">
              <w:rPr>
                <w:i/>
                <w:iCs/>
              </w:rPr>
              <w:t>)</w:t>
            </w:r>
          </w:p>
        </w:tc>
        <w:tc>
          <w:tcPr>
            <w:tcW w:w="1834" w:type="dxa"/>
            <w:tcBorders>
              <w:top w:val="nil"/>
              <w:left w:val="nil"/>
              <w:bottom w:val="nil"/>
              <w:right w:val="nil"/>
            </w:tcBorders>
            <w:shd w:val="clear" w:color="auto" w:fill="FFFFFF"/>
            <w:tcMar>
              <w:top w:w="60" w:type="dxa"/>
              <w:left w:w="100" w:type="dxa"/>
              <w:bottom w:w="60" w:type="dxa"/>
              <w:right w:w="100" w:type="dxa"/>
            </w:tcMar>
          </w:tcPr>
          <w:p w14:paraId="162445DB" w14:textId="77777777" w:rsidR="000A2D4B" w:rsidRPr="005D633F" w:rsidRDefault="005255F0">
            <w:pPr>
              <w:jc w:val="center"/>
              <w:rPr>
                <w:i/>
                <w:iCs/>
              </w:rPr>
            </w:pPr>
            <w:r w:rsidRPr="005D633F">
              <w:rPr>
                <w:i/>
                <w:iCs/>
              </w:rPr>
              <w:t>262</w:t>
            </w:r>
          </w:p>
        </w:tc>
        <w:tc>
          <w:tcPr>
            <w:tcW w:w="1733" w:type="dxa"/>
            <w:tcBorders>
              <w:top w:val="nil"/>
              <w:left w:val="nil"/>
              <w:bottom w:val="nil"/>
              <w:right w:val="nil"/>
            </w:tcBorders>
            <w:shd w:val="clear" w:color="auto" w:fill="FFFFFF"/>
            <w:tcMar>
              <w:top w:w="60" w:type="dxa"/>
              <w:left w:w="100" w:type="dxa"/>
              <w:bottom w:w="60" w:type="dxa"/>
              <w:right w:w="100" w:type="dxa"/>
            </w:tcMar>
          </w:tcPr>
          <w:p w14:paraId="089890F1" w14:textId="77777777" w:rsidR="000A2D4B" w:rsidRPr="005D633F" w:rsidRDefault="005255F0">
            <w:pPr>
              <w:jc w:val="center"/>
              <w:rPr>
                <w:i/>
                <w:iCs/>
              </w:rPr>
            </w:pPr>
            <w:r w:rsidRPr="005D633F">
              <w:rPr>
                <w:i/>
                <w:iCs/>
              </w:rPr>
              <w:t>262</w:t>
            </w:r>
          </w:p>
        </w:tc>
        <w:tc>
          <w:tcPr>
            <w:tcW w:w="1805" w:type="dxa"/>
            <w:tcBorders>
              <w:top w:val="nil"/>
              <w:left w:val="nil"/>
              <w:bottom w:val="nil"/>
              <w:right w:val="nil"/>
            </w:tcBorders>
            <w:shd w:val="clear" w:color="auto" w:fill="FFFFFF"/>
            <w:tcMar>
              <w:top w:w="60" w:type="dxa"/>
              <w:left w:w="100" w:type="dxa"/>
              <w:bottom w:w="60" w:type="dxa"/>
              <w:right w:w="100" w:type="dxa"/>
            </w:tcMar>
          </w:tcPr>
          <w:p w14:paraId="5FFD31BC" w14:textId="77777777" w:rsidR="000A2D4B" w:rsidRPr="005D633F" w:rsidRDefault="005255F0">
            <w:pPr>
              <w:jc w:val="center"/>
              <w:rPr>
                <w:i/>
                <w:iCs/>
              </w:rPr>
            </w:pPr>
            <w:r w:rsidRPr="005D633F">
              <w:rPr>
                <w:i/>
                <w:iCs/>
              </w:rPr>
              <w:t>262</w:t>
            </w:r>
          </w:p>
        </w:tc>
        <w:tc>
          <w:tcPr>
            <w:tcW w:w="1945" w:type="dxa"/>
            <w:tcBorders>
              <w:top w:val="nil"/>
              <w:left w:val="nil"/>
              <w:bottom w:val="nil"/>
              <w:right w:val="nil"/>
            </w:tcBorders>
            <w:shd w:val="clear" w:color="auto" w:fill="FFFFFF"/>
            <w:tcMar>
              <w:top w:w="60" w:type="dxa"/>
              <w:left w:w="100" w:type="dxa"/>
              <w:bottom w:w="60" w:type="dxa"/>
              <w:right w:w="100" w:type="dxa"/>
            </w:tcMar>
          </w:tcPr>
          <w:p w14:paraId="0F69DE61" w14:textId="77777777" w:rsidR="000A2D4B" w:rsidRPr="005D633F" w:rsidRDefault="005255F0">
            <w:pPr>
              <w:jc w:val="center"/>
              <w:rPr>
                <w:i/>
                <w:iCs/>
              </w:rPr>
            </w:pPr>
            <w:r w:rsidRPr="005D633F">
              <w:rPr>
                <w:i/>
                <w:iCs/>
              </w:rPr>
              <w:t>262</w:t>
            </w:r>
          </w:p>
        </w:tc>
      </w:tr>
      <w:tr w:rsidR="000A2D4B" w:rsidRPr="005D633F" w14:paraId="7416761C" w14:textId="77777777" w:rsidTr="005D633F">
        <w:trPr>
          <w:trHeight w:val="308"/>
          <w:jc w:val="center"/>
        </w:trPr>
        <w:tc>
          <w:tcPr>
            <w:tcW w:w="3648" w:type="dxa"/>
            <w:tcBorders>
              <w:top w:val="nil"/>
              <w:left w:val="nil"/>
              <w:bottom w:val="nil"/>
              <w:right w:val="nil"/>
            </w:tcBorders>
            <w:shd w:val="clear" w:color="auto" w:fill="FFFFFF"/>
            <w:tcMar>
              <w:top w:w="60" w:type="dxa"/>
              <w:left w:w="100" w:type="dxa"/>
              <w:bottom w:w="60" w:type="dxa"/>
              <w:right w:w="100" w:type="dxa"/>
            </w:tcMar>
          </w:tcPr>
          <w:p w14:paraId="642B35F4" w14:textId="77777777" w:rsidR="000A2D4B" w:rsidRPr="005D633F" w:rsidRDefault="005255F0">
            <w:pPr>
              <w:rPr>
                <w:i/>
                <w:iCs/>
              </w:rPr>
            </w:pPr>
            <w:r w:rsidRPr="005D633F">
              <w:rPr>
                <w:i/>
                <w:iCs/>
              </w:rPr>
              <w:t>Hansen J p-value</w:t>
            </w:r>
          </w:p>
        </w:tc>
        <w:tc>
          <w:tcPr>
            <w:tcW w:w="1834" w:type="dxa"/>
            <w:tcBorders>
              <w:top w:val="nil"/>
              <w:left w:val="nil"/>
              <w:bottom w:val="nil"/>
              <w:right w:val="nil"/>
            </w:tcBorders>
            <w:shd w:val="clear" w:color="auto" w:fill="FFFFFF"/>
            <w:tcMar>
              <w:top w:w="60" w:type="dxa"/>
              <w:left w:w="100" w:type="dxa"/>
              <w:bottom w:w="60" w:type="dxa"/>
              <w:right w:w="100" w:type="dxa"/>
            </w:tcMar>
          </w:tcPr>
          <w:p w14:paraId="68C1B1C5" w14:textId="77777777" w:rsidR="000A2D4B" w:rsidRPr="005D633F" w:rsidRDefault="005255F0">
            <w:pPr>
              <w:jc w:val="center"/>
              <w:rPr>
                <w:i/>
                <w:iCs/>
              </w:rPr>
            </w:pPr>
            <w:r w:rsidRPr="005D633F">
              <w:rPr>
                <w:i/>
                <w:iCs/>
              </w:rPr>
              <w:t>0.298</w:t>
            </w:r>
          </w:p>
        </w:tc>
        <w:tc>
          <w:tcPr>
            <w:tcW w:w="1733" w:type="dxa"/>
            <w:tcBorders>
              <w:top w:val="nil"/>
              <w:left w:val="nil"/>
              <w:bottom w:val="nil"/>
              <w:right w:val="nil"/>
            </w:tcBorders>
            <w:shd w:val="clear" w:color="auto" w:fill="FFFFFF"/>
            <w:tcMar>
              <w:top w:w="60" w:type="dxa"/>
              <w:left w:w="100" w:type="dxa"/>
              <w:bottom w:w="60" w:type="dxa"/>
              <w:right w:w="100" w:type="dxa"/>
            </w:tcMar>
          </w:tcPr>
          <w:p w14:paraId="69CDD47D" w14:textId="77777777" w:rsidR="000A2D4B" w:rsidRPr="005D633F" w:rsidRDefault="005255F0">
            <w:pPr>
              <w:jc w:val="center"/>
              <w:rPr>
                <w:i/>
                <w:iCs/>
              </w:rPr>
            </w:pPr>
            <w:r w:rsidRPr="005D633F">
              <w:rPr>
                <w:i/>
                <w:iCs/>
              </w:rPr>
              <w:t>0.312</w:t>
            </w:r>
          </w:p>
        </w:tc>
        <w:tc>
          <w:tcPr>
            <w:tcW w:w="1805" w:type="dxa"/>
            <w:tcBorders>
              <w:top w:val="nil"/>
              <w:left w:val="nil"/>
              <w:bottom w:val="nil"/>
              <w:right w:val="nil"/>
            </w:tcBorders>
            <w:shd w:val="clear" w:color="auto" w:fill="FFFFFF"/>
            <w:tcMar>
              <w:top w:w="60" w:type="dxa"/>
              <w:left w:w="100" w:type="dxa"/>
              <w:bottom w:w="60" w:type="dxa"/>
              <w:right w:w="100" w:type="dxa"/>
            </w:tcMar>
          </w:tcPr>
          <w:p w14:paraId="185DBE44" w14:textId="77777777" w:rsidR="000A2D4B" w:rsidRPr="005D633F" w:rsidRDefault="005255F0">
            <w:pPr>
              <w:jc w:val="center"/>
              <w:rPr>
                <w:i/>
                <w:iCs/>
              </w:rPr>
            </w:pPr>
            <w:r w:rsidRPr="005D633F">
              <w:rPr>
                <w:i/>
                <w:iCs/>
              </w:rPr>
              <w:t>0.287</w:t>
            </w:r>
          </w:p>
        </w:tc>
        <w:tc>
          <w:tcPr>
            <w:tcW w:w="1945" w:type="dxa"/>
            <w:tcBorders>
              <w:top w:val="nil"/>
              <w:left w:val="nil"/>
              <w:bottom w:val="nil"/>
              <w:right w:val="nil"/>
            </w:tcBorders>
            <w:shd w:val="clear" w:color="auto" w:fill="FFFFFF"/>
            <w:tcMar>
              <w:top w:w="60" w:type="dxa"/>
              <w:left w:w="100" w:type="dxa"/>
              <w:bottom w:w="60" w:type="dxa"/>
              <w:right w:w="100" w:type="dxa"/>
            </w:tcMar>
          </w:tcPr>
          <w:p w14:paraId="5F58FE09" w14:textId="77777777" w:rsidR="000A2D4B" w:rsidRPr="005D633F" w:rsidRDefault="005255F0">
            <w:pPr>
              <w:jc w:val="center"/>
              <w:rPr>
                <w:i/>
                <w:iCs/>
              </w:rPr>
            </w:pPr>
            <w:r w:rsidRPr="005D633F">
              <w:rPr>
                <w:i/>
                <w:iCs/>
              </w:rPr>
              <w:t>0.304</w:t>
            </w:r>
          </w:p>
        </w:tc>
      </w:tr>
      <w:tr w:rsidR="000A2D4B" w:rsidRPr="005D633F" w14:paraId="51FB448A" w14:textId="77777777" w:rsidTr="005D633F">
        <w:trPr>
          <w:trHeight w:val="308"/>
          <w:jc w:val="center"/>
        </w:trPr>
        <w:tc>
          <w:tcPr>
            <w:tcW w:w="3648" w:type="dxa"/>
            <w:tcBorders>
              <w:top w:val="nil"/>
              <w:left w:val="nil"/>
              <w:bottom w:val="nil"/>
              <w:right w:val="nil"/>
            </w:tcBorders>
            <w:shd w:val="clear" w:color="auto" w:fill="FFFFFF"/>
            <w:tcMar>
              <w:top w:w="60" w:type="dxa"/>
              <w:left w:w="100" w:type="dxa"/>
              <w:bottom w:w="60" w:type="dxa"/>
              <w:right w:w="100" w:type="dxa"/>
            </w:tcMar>
          </w:tcPr>
          <w:p w14:paraId="1CBDFE05" w14:textId="77777777" w:rsidR="000A2D4B" w:rsidRPr="005D633F" w:rsidRDefault="005255F0">
            <w:pPr>
              <w:rPr>
                <w:i/>
                <w:iCs/>
              </w:rPr>
            </w:pPr>
            <w:proofErr w:type="gramStart"/>
            <w:r w:rsidRPr="005D633F">
              <w:rPr>
                <w:i/>
                <w:iCs/>
              </w:rPr>
              <w:t>AR(</w:t>
            </w:r>
            <w:proofErr w:type="gramEnd"/>
            <w:r w:rsidRPr="005D633F">
              <w:rPr>
                <w:i/>
                <w:iCs/>
              </w:rPr>
              <w:t>1) p-value</w:t>
            </w:r>
          </w:p>
        </w:tc>
        <w:tc>
          <w:tcPr>
            <w:tcW w:w="1834" w:type="dxa"/>
            <w:tcBorders>
              <w:top w:val="nil"/>
              <w:left w:val="nil"/>
              <w:bottom w:val="nil"/>
              <w:right w:val="nil"/>
            </w:tcBorders>
            <w:shd w:val="clear" w:color="auto" w:fill="FFFFFF"/>
            <w:tcMar>
              <w:top w:w="60" w:type="dxa"/>
              <w:left w:w="100" w:type="dxa"/>
              <w:bottom w:w="60" w:type="dxa"/>
              <w:right w:w="100" w:type="dxa"/>
            </w:tcMar>
          </w:tcPr>
          <w:p w14:paraId="3FC6C462" w14:textId="77777777" w:rsidR="000A2D4B" w:rsidRPr="005D633F" w:rsidRDefault="005255F0">
            <w:pPr>
              <w:jc w:val="center"/>
              <w:rPr>
                <w:i/>
                <w:iCs/>
              </w:rPr>
            </w:pPr>
            <w:r w:rsidRPr="005D633F">
              <w:rPr>
                <w:i/>
                <w:iCs/>
              </w:rPr>
              <w:t>0.000</w:t>
            </w:r>
          </w:p>
        </w:tc>
        <w:tc>
          <w:tcPr>
            <w:tcW w:w="1733" w:type="dxa"/>
            <w:tcBorders>
              <w:top w:val="nil"/>
              <w:left w:val="nil"/>
              <w:bottom w:val="nil"/>
              <w:right w:val="nil"/>
            </w:tcBorders>
            <w:shd w:val="clear" w:color="auto" w:fill="FFFFFF"/>
            <w:tcMar>
              <w:top w:w="60" w:type="dxa"/>
              <w:left w:w="100" w:type="dxa"/>
              <w:bottom w:w="60" w:type="dxa"/>
              <w:right w:w="100" w:type="dxa"/>
            </w:tcMar>
          </w:tcPr>
          <w:p w14:paraId="4768B0C7" w14:textId="77777777" w:rsidR="000A2D4B" w:rsidRPr="005D633F" w:rsidRDefault="005255F0">
            <w:pPr>
              <w:jc w:val="center"/>
              <w:rPr>
                <w:i/>
                <w:iCs/>
              </w:rPr>
            </w:pPr>
            <w:r w:rsidRPr="005D633F">
              <w:rPr>
                <w:i/>
                <w:iCs/>
              </w:rPr>
              <w:t>0.000</w:t>
            </w:r>
          </w:p>
        </w:tc>
        <w:tc>
          <w:tcPr>
            <w:tcW w:w="1805" w:type="dxa"/>
            <w:tcBorders>
              <w:top w:val="nil"/>
              <w:left w:val="nil"/>
              <w:bottom w:val="nil"/>
              <w:right w:val="nil"/>
            </w:tcBorders>
            <w:shd w:val="clear" w:color="auto" w:fill="FFFFFF"/>
            <w:tcMar>
              <w:top w:w="60" w:type="dxa"/>
              <w:left w:w="100" w:type="dxa"/>
              <w:bottom w:w="60" w:type="dxa"/>
              <w:right w:w="100" w:type="dxa"/>
            </w:tcMar>
          </w:tcPr>
          <w:p w14:paraId="16529F95" w14:textId="77777777" w:rsidR="000A2D4B" w:rsidRPr="005D633F" w:rsidRDefault="005255F0">
            <w:pPr>
              <w:jc w:val="center"/>
              <w:rPr>
                <w:i/>
                <w:iCs/>
              </w:rPr>
            </w:pPr>
            <w:r w:rsidRPr="005D633F">
              <w:rPr>
                <w:i/>
                <w:iCs/>
              </w:rPr>
              <w:t>0.000</w:t>
            </w:r>
          </w:p>
        </w:tc>
        <w:tc>
          <w:tcPr>
            <w:tcW w:w="1945" w:type="dxa"/>
            <w:tcBorders>
              <w:top w:val="nil"/>
              <w:left w:val="nil"/>
              <w:bottom w:val="nil"/>
              <w:right w:val="nil"/>
            </w:tcBorders>
            <w:shd w:val="clear" w:color="auto" w:fill="FFFFFF"/>
            <w:tcMar>
              <w:top w:w="60" w:type="dxa"/>
              <w:left w:w="100" w:type="dxa"/>
              <w:bottom w:w="60" w:type="dxa"/>
              <w:right w:w="100" w:type="dxa"/>
            </w:tcMar>
          </w:tcPr>
          <w:p w14:paraId="7AC0D012" w14:textId="77777777" w:rsidR="000A2D4B" w:rsidRPr="005D633F" w:rsidRDefault="005255F0">
            <w:pPr>
              <w:jc w:val="center"/>
              <w:rPr>
                <w:i/>
                <w:iCs/>
              </w:rPr>
            </w:pPr>
            <w:r w:rsidRPr="005D633F">
              <w:rPr>
                <w:i/>
                <w:iCs/>
              </w:rPr>
              <w:t>0.000</w:t>
            </w:r>
          </w:p>
        </w:tc>
      </w:tr>
      <w:tr w:rsidR="000A2D4B" w:rsidRPr="005D633F" w14:paraId="3AA5336A" w14:textId="77777777" w:rsidTr="00D31490">
        <w:trPr>
          <w:trHeight w:val="325"/>
          <w:jc w:val="center"/>
        </w:trPr>
        <w:tc>
          <w:tcPr>
            <w:tcW w:w="3648" w:type="dxa"/>
            <w:tcBorders>
              <w:top w:val="nil"/>
              <w:left w:val="nil"/>
              <w:bottom w:val="single" w:sz="12" w:space="0" w:color="auto"/>
              <w:right w:val="nil"/>
            </w:tcBorders>
            <w:shd w:val="clear" w:color="auto" w:fill="FFFFFF"/>
            <w:tcMar>
              <w:top w:w="60" w:type="dxa"/>
              <w:left w:w="100" w:type="dxa"/>
              <w:bottom w:w="60" w:type="dxa"/>
              <w:right w:w="100" w:type="dxa"/>
            </w:tcMar>
          </w:tcPr>
          <w:p w14:paraId="2F8141AB" w14:textId="77777777" w:rsidR="000A2D4B" w:rsidRPr="005D633F" w:rsidRDefault="005255F0">
            <w:pPr>
              <w:rPr>
                <w:i/>
                <w:iCs/>
              </w:rPr>
            </w:pPr>
            <w:proofErr w:type="gramStart"/>
            <w:r w:rsidRPr="005D633F">
              <w:rPr>
                <w:i/>
                <w:iCs/>
              </w:rPr>
              <w:t>AR(</w:t>
            </w:r>
            <w:proofErr w:type="gramEnd"/>
            <w:r w:rsidRPr="005D633F">
              <w:rPr>
                <w:i/>
                <w:iCs/>
              </w:rPr>
              <w:t>2) p-value</w:t>
            </w:r>
          </w:p>
        </w:tc>
        <w:tc>
          <w:tcPr>
            <w:tcW w:w="1834" w:type="dxa"/>
            <w:tcBorders>
              <w:top w:val="nil"/>
              <w:left w:val="nil"/>
              <w:bottom w:val="single" w:sz="12" w:space="0" w:color="auto"/>
              <w:right w:val="nil"/>
            </w:tcBorders>
            <w:shd w:val="clear" w:color="auto" w:fill="FFFFFF"/>
            <w:tcMar>
              <w:top w:w="60" w:type="dxa"/>
              <w:left w:w="100" w:type="dxa"/>
              <w:bottom w:w="60" w:type="dxa"/>
              <w:right w:w="100" w:type="dxa"/>
            </w:tcMar>
          </w:tcPr>
          <w:p w14:paraId="0CC1074E" w14:textId="77777777" w:rsidR="000A2D4B" w:rsidRPr="005D633F" w:rsidRDefault="005255F0">
            <w:pPr>
              <w:jc w:val="center"/>
              <w:rPr>
                <w:i/>
                <w:iCs/>
              </w:rPr>
            </w:pPr>
            <w:r w:rsidRPr="005D633F">
              <w:rPr>
                <w:i/>
                <w:iCs/>
              </w:rPr>
              <w:t>0.204</w:t>
            </w:r>
          </w:p>
        </w:tc>
        <w:tc>
          <w:tcPr>
            <w:tcW w:w="1733" w:type="dxa"/>
            <w:tcBorders>
              <w:top w:val="nil"/>
              <w:left w:val="nil"/>
              <w:bottom w:val="single" w:sz="12" w:space="0" w:color="auto"/>
              <w:right w:val="nil"/>
            </w:tcBorders>
            <w:shd w:val="clear" w:color="auto" w:fill="FFFFFF"/>
            <w:tcMar>
              <w:top w:w="60" w:type="dxa"/>
              <w:left w:w="100" w:type="dxa"/>
              <w:bottom w:w="60" w:type="dxa"/>
              <w:right w:w="100" w:type="dxa"/>
            </w:tcMar>
          </w:tcPr>
          <w:p w14:paraId="6441E811" w14:textId="77777777" w:rsidR="000A2D4B" w:rsidRPr="005D633F" w:rsidRDefault="005255F0">
            <w:pPr>
              <w:jc w:val="center"/>
              <w:rPr>
                <w:i/>
                <w:iCs/>
              </w:rPr>
            </w:pPr>
            <w:r w:rsidRPr="005D633F">
              <w:rPr>
                <w:i/>
                <w:iCs/>
              </w:rPr>
              <w:t>0.218</w:t>
            </w:r>
          </w:p>
        </w:tc>
        <w:tc>
          <w:tcPr>
            <w:tcW w:w="1805" w:type="dxa"/>
            <w:tcBorders>
              <w:top w:val="nil"/>
              <w:left w:val="nil"/>
              <w:bottom w:val="single" w:sz="12" w:space="0" w:color="auto"/>
              <w:right w:val="nil"/>
            </w:tcBorders>
            <w:shd w:val="clear" w:color="auto" w:fill="FFFFFF"/>
            <w:tcMar>
              <w:top w:w="60" w:type="dxa"/>
              <w:left w:w="100" w:type="dxa"/>
              <w:bottom w:w="60" w:type="dxa"/>
              <w:right w:w="100" w:type="dxa"/>
            </w:tcMar>
          </w:tcPr>
          <w:p w14:paraId="4F70BEE0" w14:textId="77777777" w:rsidR="000A2D4B" w:rsidRPr="005D633F" w:rsidRDefault="005255F0">
            <w:pPr>
              <w:jc w:val="center"/>
              <w:rPr>
                <w:i/>
                <w:iCs/>
              </w:rPr>
            </w:pPr>
            <w:r w:rsidRPr="005D633F">
              <w:rPr>
                <w:i/>
                <w:iCs/>
              </w:rPr>
              <w:t>0.197</w:t>
            </w:r>
          </w:p>
        </w:tc>
        <w:tc>
          <w:tcPr>
            <w:tcW w:w="1945" w:type="dxa"/>
            <w:tcBorders>
              <w:top w:val="nil"/>
              <w:left w:val="nil"/>
              <w:bottom w:val="single" w:sz="12" w:space="0" w:color="auto"/>
              <w:right w:val="nil"/>
            </w:tcBorders>
            <w:shd w:val="clear" w:color="auto" w:fill="FFFFFF"/>
            <w:tcMar>
              <w:top w:w="60" w:type="dxa"/>
              <w:left w:w="100" w:type="dxa"/>
              <w:bottom w:w="60" w:type="dxa"/>
              <w:right w:w="100" w:type="dxa"/>
            </w:tcMar>
          </w:tcPr>
          <w:p w14:paraId="33576407" w14:textId="77777777" w:rsidR="000A2D4B" w:rsidRPr="005D633F" w:rsidRDefault="005255F0">
            <w:pPr>
              <w:jc w:val="center"/>
              <w:rPr>
                <w:i/>
                <w:iCs/>
              </w:rPr>
            </w:pPr>
            <w:r w:rsidRPr="005D633F">
              <w:rPr>
                <w:i/>
                <w:iCs/>
              </w:rPr>
              <w:t>0.211</w:t>
            </w:r>
          </w:p>
        </w:tc>
      </w:tr>
      <w:tr w:rsidR="000A2D4B" w:rsidRPr="005D633F" w14:paraId="473345FD" w14:textId="77777777" w:rsidTr="00D31490">
        <w:trPr>
          <w:trHeight w:val="1251"/>
          <w:jc w:val="center"/>
        </w:trPr>
        <w:tc>
          <w:tcPr>
            <w:tcW w:w="10967"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6EB23F4C" w14:textId="77777777" w:rsidR="000A2D4B" w:rsidRPr="005D633F" w:rsidRDefault="005255F0" w:rsidP="004C235A">
            <w:pPr>
              <w:jc w:val="both"/>
            </w:pPr>
            <w:r w:rsidRPr="005D633F">
              <w:rPr>
                <w:i/>
                <w:iCs/>
                <w:lang w:val="en-US"/>
              </w:rPr>
              <w:t xml:space="preserve">Notes: Dependent variable is R&amp;D/Assets. Two-step system GMM (Blundell &amp; Bond, 1998) with </w:t>
            </w:r>
            <w:proofErr w:type="spellStart"/>
            <w:r w:rsidRPr="005D633F">
              <w:rPr>
                <w:i/>
                <w:iCs/>
                <w:lang w:val="en-US"/>
              </w:rPr>
              <w:t>Windmeijer</w:t>
            </w:r>
            <w:proofErr w:type="spellEnd"/>
            <w:r w:rsidRPr="005D633F">
              <w:rPr>
                <w:i/>
                <w:iCs/>
                <w:lang w:val="en-US"/>
              </w:rPr>
              <w:t xml:space="preserve"> (2005) corrected standard errors. Hansen J confirms instrument validity (p &gt; 0.10). Absence of </w:t>
            </w:r>
            <w:proofErr w:type="gramStart"/>
            <w:r w:rsidRPr="005D633F">
              <w:rPr>
                <w:i/>
                <w:iCs/>
                <w:lang w:val="en-US"/>
              </w:rPr>
              <w:t>AR(</w:t>
            </w:r>
            <w:proofErr w:type="gramEnd"/>
            <w:r w:rsidRPr="005D633F">
              <w:rPr>
                <w:i/>
                <w:iCs/>
                <w:lang w:val="en-US"/>
              </w:rPr>
              <w:t xml:space="preserve">2) confirms instrument exogeneity. </w:t>
            </w:r>
            <w:r w:rsidRPr="005D633F">
              <w:rPr>
                <w:i/>
                <w:iCs/>
              </w:rPr>
              <w:t>*** p &lt; 0.01; ** p &lt; 0.05; * p &lt; 0.10.</w:t>
            </w:r>
          </w:p>
        </w:tc>
      </w:tr>
      <w:tr w:rsidR="000A2D4B" w:rsidRPr="005D633F" w14:paraId="0989B0DD" w14:textId="77777777" w:rsidTr="00D31490">
        <w:trPr>
          <w:trHeight w:val="325"/>
          <w:jc w:val="center"/>
        </w:trPr>
        <w:tc>
          <w:tcPr>
            <w:tcW w:w="3648"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510CCA9" w14:textId="77777777" w:rsidR="000A2D4B" w:rsidRPr="005D633F" w:rsidRDefault="000A2D4B"/>
        </w:tc>
        <w:tc>
          <w:tcPr>
            <w:tcW w:w="1834"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0882964" w14:textId="77777777" w:rsidR="000A2D4B" w:rsidRPr="005D633F" w:rsidRDefault="000A2D4B"/>
        </w:tc>
        <w:tc>
          <w:tcPr>
            <w:tcW w:w="1733"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2A8AB6F" w14:textId="77777777" w:rsidR="000A2D4B" w:rsidRPr="005D633F" w:rsidRDefault="000A2D4B"/>
        </w:tc>
        <w:tc>
          <w:tcPr>
            <w:tcW w:w="180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BC58D73" w14:textId="77777777" w:rsidR="000A2D4B" w:rsidRPr="005D633F" w:rsidRDefault="000A2D4B"/>
        </w:tc>
        <w:tc>
          <w:tcPr>
            <w:tcW w:w="194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44D06399" w14:textId="77777777" w:rsidR="000A2D4B" w:rsidRPr="005D633F" w:rsidRDefault="000A2D4B"/>
        </w:tc>
      </w:tr>
    </w:tbl>
    <w:p w14:paraId="0252BE51" w14:textId="77777777" w:rsidR="000A2D4B" w:rsidRPr="005D633F" w:rsidRDefault="000A2D4B"/>
    <w:p w14:paraId="3B5BED76" w14:textId="77777777" w:rsidR="000A2D4B" w:rsidRPr="005D633F" w:rsidRDefault="005255F0">
      <w:r w:rsidRPr="005D633F">
        <w:br w:type="page"/>
      </w:r>
    </w:p>
    <w:p w14:paraId="50B19F03" w14:textId="11A93588" w:rsidR="000A2D4B" w:rsidRPr="005D633F" w:rsidRDefault="005255F0" w:rsidP="004C235A">
      <w:pPr>
        <w:spacing w:before="480" w:after="80"/>
        <w:jc w:val="center"/>
        <w:rPr>
          <w:b/>
          <w:bCs/>
        </w:rPr>
      </w:pPr>
      <w:r w:rsidRPr="005D633F">
        <w:rPr>
          <w:b/>
          <w:bCs/>
        </w:rPr>
        <w:lastRenderedPageBreak/>
        <w:t xml:space="preserve">Table 11. Instrumental </w:t>
      </w:r>
      <w:r w:rsidR="009619B7" w:rsidRPr="005D633F">
        <w:rPr>
          <w:b/>
          <w:bCs/>
        </w:rPr>
        <w:t>v</w:t>
      </w:r>
      <w:r w:rsidRPr="005D633F">
        <w:rPr>
          <w:b/>
          <w:bCs/>
        </w:rPr>
        <w:t xml:space="preserve">ariable </w:t>
      </w:r>
      <w:r w:rsidR="009619B7" w:rsidRPr="005D633F">
        <w:rPr>
          <w:b/>
          <w:bCs/>
        </w:rPr>
        <w:t>e</w:t>
      </w:r>
      <w:r w:rsidRPr="005D633F">
        <w:rPr>
          <w:b/>
          <w:bCs/>
        </w:rPr>
        <w:t>stimation (2SLS)</w:t>
      </w: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8"/>
        <w:gridCol w:w="1865"/>
        <w:gridCol w:w="1764"/>
        <w:gridCol w:w="1634"/>
        <w:gridCol w:w="1816"/>
      </w:tblGrid>
      <w:tr w:rsidR="000A2D4B" w:rsidRPr="005D633F" w14:paraId="394CA414" w14:textId="77777777" w:rsidTr="005D633F">
        <w:trPr>
          <w:trHeight w:val="256"/>
          <w:jc w:val="center"/>
        </w:trPr>
        <w:tc>
          <w:tcPr>
            <w:tcW w:w="3268"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2C976A71" w14:textId="77777777" w:rsidR="000A2D4B" w:rsidRPr="005D633F" w:rsidRDefault="005255F0">
            <w:pPr>
              <w:jc w:val="center"/>
            </w:pPr>
            <w:r w:rsidRPr="005D633F">
              <w:rPr>
                <w:b/>
                <w:bCs/>
              </w:rPr>
              <w:t>Variable</w:t>
            </w:r>
          </w:p>
        </w:tc>
        <w:tc>
          <w:tcPr>
            <w:tcW w:w="186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7DB3DED" w14:textId="77777777" w:rsidR="000A2D4B" w:rsidRPr="005D633F" w:rsidRDefault="005255F0">
            <w:pPr>
              <w:jc w:val="center"/>
            </w:pPr>
            <w:r w:rsidRPr="005D633F">
              <w:rPr>
                <w:b/>
                <w:bCs/>
              </w:rPr>
              <w:t xml:space="preserve">(1) </w:t>
            </w:r>
            <w:proofErr w:type="spellStart"/>
            <w:r w:rsidRPr="005D633F">
              <w:rPr>
                <w:b/>
                <w:bCs/>
              </w:rPr>
              <w:t>Cont_Score</w:t>
            </w:r>
            <w:proofErr w:type="spellEnd"/>
          </w:p>
        </w:tc>
        <w:tc>
          <w:tcPr>
            <w:tcW w:w="1764"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40E394E0" w14:textId="77777777" w:rsidR="000A2D4B" w:rsidRPr="005D633F" w:rsidRDefault="005255F0">
            <w:pPr>
              <w:jc w:val="center"/>
            </w:pPr>
            <w:r w:rsidRPr="005D633F">
              <w:rPr>
                <w:b/>
                <w:bCs/>
              </w:rPr>
              <w:t xml:space="preserve">(2) </w:t>
            </w:r>
            <w:proofErr w:type="spellStart"/>
            <w:r w:rsidRPr="005D633F">
              <w:rPr>
                <w:b/>
                <w:bCs/>
              </w:rPr>
              <w:t>Cont_Env</w:t>
            </w:r>
            <w:proofErr w:type="spellEnd"/>
          </w:p>
        </w:tc>
        <w:tc>
          <w:tcPr>
            <w:tcW w:w="1634"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75D31ECD" w14:textId="77777777" w:rsidR="000A2D4B" w:rsidRPr="005D633F" w:rsidRDefault="005255F0">
            <w:pPr>
              <w:jc w:val="center"/>
            </w:pPr>
            <w:r w:rsidRPr="005D633F">
              <w:rPr>
                <w:b/>
                <w:bCs/>
              </w:rPr>
              <w:t xml:space="preserve">(3) </w:t>
            </w:r>
            <w:proofErr w:type="spellStart"/>
            <w:r w:rsidRPr="005D633F">
              <w:rPr>
                <w:b/>
                <w:bCs/>
              </w:rPr>
              <w:t>Cont_Soc</w:t>
            </w:r>
            <w:proofErr w:type="spellEnd"/>
          </w:p>
        </w:tc>
        <w:tc>
          <w:tcPr>
            <w:tcW w:w="1814"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F519EFA" w14:textId="77777777" w:rsidR="000A2D4B" w:rsidRPr="005D633F" w:rsidRDefault="005255F0">
            <w:pPr>
              <w:jc w:val="center"/>
            </w:pPr>
            <w:r w:rsidRPr="005D633F">
              <w:rPr>
                <w:b/>
                <w:bCs/>
              </w:rPr>
              <w:t xml:space="preserve">(4) </w:t>
            </w:r>
            <w:proofErr w:type="spellStart"/>
            <w:r w:rsidRPr="005D633F">
              <w:rPr>
                <w:b/>
                <w:bCs/>
              </w:rPr>
              <w:t>Cont_Gov</w:t>
            </w:r>
            <w:proofErr w:type="spellEnd"/>
          </w:p>
        </w:tc>
      </w:tr>
      <w:tr w:rsidR="000A2D4B" w:rsidRPr="005D633F" w14:paraId="6E6D0871" w14:textId="77777777" w:rsidTr="005D633F">
        <w:trPr>
          <w:trHeight w:val="313"/>
          <w:jc w:val="center"/>
        </w:trPr>
        <w:tc>
          <w:tcPr>
            <w:tcW w:w="3268"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C3F6324" w14:textId="6C184BA2"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186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6CB27AF" w14:textId="434AE9D5" w:rsidR="000A2D4B" w:rsidRPr="005D633F" w:rsidRDefault="00BA3C39">
            <w:pPr>
              <w:jc w:val="center"/>
            </w:pPr>
            <w:r w:rsidRPr="005D633F">
              <w:t>-0.039***</w:t>
            </w:r>
          </w:p>
        </w:tc>
        <w:tc>
          <w:tcPr>
            <w:tcW w:w="1764"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ABE229E" w14:textId="1A8F3677" w:rsidR="000A2D4B" w:rsidRPr="005D633F" w:rsidRDefault="00BA3C39">
            <w:pPr>
              <w:jc w:val="center"/>
            </w:pPr>
            <w:r w:rsidRPr="005D633F">
              <w:t>-0.034***</w:t>
            </w:r>
          </w:p>
        </w:tc>
        <w:tc>
          <w:tcPr>
            <w:tcW w:w="1634"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B42CA29" w14:textId="60C3D120" w:rsidR="000A2D4B" w:rsidRPr="005D633F" w:rsidRDefault="00BA3C39">
            <w:pPr>
              <w:jc w:val="center"/>
            </w:pPr>
            <w:r w:rsidRPr="005D633F">
              <w:t>-0.031***</w:t>
            </w:r>
          </w:p>
        </w:tc>
        <w:tc>
          <w:tcPr>
            <w:tcW w:w="1814"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2C525AAA" w14:textId="0C1FA4BB" w:rsidR="000A2D4B" w:rsidRPr="005D633F" w:rsidRDefault="00BA3C39">
            <w:pPr>
              <w:jc w:val="center"/>
            </w:pPr>
            <w:r w:rsidRPr="005D633F">
              <w:t>-0.024**</w:t>
            </w:r>
          </w:p>
        </w:tc>
      </w:tr>
      <w:tr w:rsidR="000A2D4B" w:rsidRPr="005D633F" w14:paraId="22994A01" w14:textId="77777777" w:rsidTr="005D633F">
        <w:trPr>
          <w:trHeight w:val="330"/>
          <w:jc w:val="center"/>
        </w:trPr>
        <w:tc>
          <w:tcPr>
            <w:tcW w:w="3268"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67E9CB56" w14:textId="77777777" w:rsidR="000A2D4B" w:rsidRPr="005D633F" w:rsidRDefault="000A2D4B"/>
        </w:tc>
        <w:tc>
          <w:tcPr>
            <w:tcW w:w="1865"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F2A9EDA" w14:textId="445A4383" w:rsidR="000A2D4B" w:rsidRPr="005D633F" w:rsidRDefault="005255F0">
            <w:pPr>
              <w:jc w:val="center"/>
            </w:pPr>
            <w:r w:rsidRPr="005D633F">
              <w:t>(</w:t>
            </w:r>
            <w:r w:rsidR="00BA3C39" w:rsidRPr="005D633F">
              <w:t>-</w:t>
            </w:r>
            <w:r w:rsidRPr="005D633F">
              <w:t>3.43)</w:t>
            </w:r>
          </w:p>
        </w:tc>
        <w:tc>
          <w:tcPr>
            <w:tcW w:w="176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11CC74A" w14:textId="11904E02" w:rsidR="000A2D4B" w:rsidRPr="005D633F" w:rsidRDefault="005255F0">
            <w:pPr>
              <w:jc w:val="center"/>
            </w:pPr>
            <w:r w:rsidRPr="005D633F">
              <w:t>(</w:t>
            </w:r>
            <w:r w:rsidR="00BA3C39" w:rsidRPr="005D633F">
              <w:t>-</w:t>
            </w:r>
            <w:r w:rsidRPr="005D633F">
              <w:t>3.09)</w:t>
            </w:r>
          </w:p>
        </w:tc>
        <w:tc>
          <w:tcPr>
            <w:tcW w:w="163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781667A0" w14:textId="65FB14AB" w:rsidR="000A2D4B" w:rsidRPr="005D633F" w:rsidRDefault="005255F0">
            <w:pPr>
              <w:jc w:val="center"/>
            </w:pPr>
            <w:r w:rsidRPr="005D633F">
              <w:t>(</w:t>
            </w:r>
            <w:r w:rsidR="00BA3C39" w:rsidRPr="005D633F">
              <w:t>-</w:t>
            </w:r>
            <w:r w:rsidRPr="005D633F">
              <w:t>2.87)</w:t>
            </w:r>
          </w:p>
        </w:tc>
        <w:tc>
          <w:tcPr>
            <w:tcW w:w="1814" w:type="dxa"/>
            <w:tcBorders>
              <w:top w:val="none" w:sz="0" w:space="0" w:color="FFFFFF"/>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0E926E2C" w14:textId="0CFC5608" w:rsidR="000A2D4B" w:rsidRPr="005D633F" w:rsidRDefault="005255F0">
            <w:pPr>
              <w:jc w:val="center"/>
            </w:pPr>
            <w:r w:rsidRPr="005D633F">
              <w:t>(</w:t>
            </w:r>
            <w:r w:rsidR="00BA3C39" w:rsidRPr="005D633F">
              <w:t>-</w:t>
            </w:r>
            <w:r w:rsidRPr="005D633F">
              <w:t>2.54)</w:t>
            </w:r>
          </w:p>
        </w:tc>
      </w:tr>
      <w:tr w:rsidR="00191631" w:rsidRPr="005D633F" w14:paraId="600F7B1D" w14:textId="77777777" w:rsidTr="005D633F">
        <w:trPr>
          <w:trHeight w:val="313"/>
          <w:jc w:val="center"/>
        </w:trPr>
        <w:tc>
          <w:tcPr>
            <w:tcW w:w="3268" w:type="dxa"/>
            <w:tcBorders>
              <w:top w:val="single" w:sz="12" w:space="0" w:color="auto"/>
              <w:left w:val="nil"/>
              <w:bottom w:val="nil"/>
              <w:right w:val="nil"/>
            </w:tcBorders>
            <w:shd w:val="clear" w:color="auto" w:fill="FFFFFF"/>
            <w:tcMar>
              <w:top w:w="60" w:type="dxa"/>
              <w:left w:w="100" w:type="dxa"/>
              <w:bottom w:w="60" w:type="dxa"/>
              <w:right w:w="100" w:type="dxa"/>
            </w:tcMar>
          </w:tcPr>
          <w:p w14:paraId="1ADEE9CE" w14:textId="5B6D3F5F" w:rsidR="00191631" w:rsidRPr="005D633F" w:rsidRDefault="00191631" w:rsidP="00191631">
            <w:r w:rsidRPr="005D633F">
              <w:rPr>
                <w:i/>
                <w:iCs/>
              </w:rPr>
              <w:t>Controls</w:t>
            </w:r>
          </w:p>
        </w:tc>
        <w:tc>
          <w:tcPr>
            <w:tcW w:w="1865" w:type="dxa"/>
            <w:tcBorders>
              <w:top w:val="single" w:sz="12" w:space="0" w:color="auto"/>
              <w:left w:val="nil"/>
              <w:bottom w:val="nil"/>
              <w:right w:val="nil"/>
            </w:tcBorders>
            <w:shd w:val="clear" w:color="auto" w:fill="FFFFFF"/>
            <w:tcMar>
              <w:top w:w="60" w:type="dxa"/>
              <w:left w:w="100" w:type="dxa"/>
              <w:bottom w:w="60" w:type="dxa"/>
              <w:right w:w="100" w:type="dxa"/>
            </w:tcMar>
          </w:tcPr>
          <w:p w14:paraId="74BC3AD5" w14:textId="69E38A59" w:rsidR="00191631" w:rsidRPr="005D633F" w:rsidRDefault="00191631" w:rsidP="00191631">
            <w:pPr>
              <w:jc w:val="center"/>
            </w:pPr>
            <w:r w:rsidRPr="005D633F">
              <w:rPr>
                <w:i/>
                <w:iCs/>
              </w:rPr>
              <w:t>Yes</w:t>
            </w:r>
          </w:p>
        </w:tc>
        <w:tc>
          <w:tcPr>
            <w:tcW w:w="1764" w:type="dxa"/>
            <w:tcBorders>
              <w:top w:val="single" w:sz="12" w:space="0" w:color="auto"/>
              <w:left w:val="nil"/>
              <w:bottom w:val="nil"/>
              <w:right w:val="nil"/>
            </w:tcBorders>
            <w:shd w:val="clear" w:color="auto" w:fill="FFFFFF"/>
            <w:tcMar>
              <w:top w:w="60" w:type="dxa"/>
              <w:left w:w="100" w:type="dxa"/>
              <w:bottom w:w="60" w:type="dxa"/>
              <w:right w:w="100" w:type="dxa"/>
            </w:tcMar>
          </w:tcPr>
          <w:p w14:paraId="7429E3A7" w14:textId="71C97F68" w:rsidR="00191631" w:rsidRPr="005D633F" w:rsidRDefault="00191631" w:rsidP="00191631">
            <w:pPr>
              <w:jc w:val="center"/>
            </w:pPr>
            <w:r w:rsidRPr="005D633F">
              <w:rPr>
                <w:i/>
                <w:iCs/>
              </w:rPr>
              <w:t>Yes</w:t>
            </w:r>
          </w:p>
        </w:tc>
        <w:tc>
          <w:tcPr>
            <w:tcW w:w="1634" w:type="dxa"/>
            <w:tcBorders>
              <w:top w:val="single" w:sz="12" w:space="0" w:color="auto"/>
              <w:left w:val="nil"/>
              <w:bottom w:val="nil"/>
              <w:right w:val="nil"/>
            </w:tcBorders>
            <w:shd w:val="clear" w:color="auto" w:fill="FFFFFF"/>
            <w:tcMar>
              <w:top w:w="60" w:type="dxa"/>
              <w:left w:w="100" w:type="dxa"/>
              <w:bottom w:w="60" w:type="dxa"/>
              <w:right w:w="100" w:type="dxa"/>
            </w:tcMar>
          </w:tcPr>
          <w:p w14:paraId="060F7BA0" w14:textId="0B4EC875" w:rsidR="00191631" w:rsidRPr="005D633F" w:rsidRDefault="00191631" w:rsidP="00191631">
            <w:pPr>
              <w:jc w:val="center"/>
            </w:pPr>
            <w:r w:rsidRPr="005D633F">
              <w:rPr>
                <w:i/>
                <w:iCs/>
              </w:rPr>
              <w:t>Yes</w:t>
            </w:r>
          </w:p>
        </w:tc>
        <w:tc>
          <w:tcPr>
            <w:tcW w:w="1814" w:type="dxa"/>
            <w:tcBorders>
              <w:top w:val="single" w:sz="12" w:space="0" w:color="auto"/>
              <w:left w:val="nil"/>
              <w:bottom w:val="nil"/>
              <w:right w:val="nil"/>
            </w:tcBorders>
            <w:shd w:val="clear" w:color="auto" w:fill="FFFFFF"/>
            <w:tcMar>
              <w:top w:w="60" w:type="dxa"/>
              <w:left w:w="100" w:type="dxa"/>
              <w:bottom w:w="60" w:type="dxa"/>
              <w:right w:w="100" w:type="dxa"/>
            </w:tcMar>
          </w:tcPr>
          <w:p w14:paraId="1B0669A4" w14:textId="32E357D5" w:rsidR="00191631" w:rsidRPr="005D633F" w:rsidRDefault="00191631" w:rsidP="00191631">
            <w:pPr>
              <w:jc w:val="center"/>
            </w:pPr>
            <w:r w:rsidRPr="005D633F">
              <w:rPr>
                <w:i/>
                <w:iCs/>
              </w:rPr>
              <w:t>Yes</w:t>
            </w:r>
          </w:p>
        </w:tc>
      </w:tr>
      <w:tr w:rsidR="00191631" w:rsidRPr="005D633F" w14:paraId="03B0D4AA" w14:textId="77777777" w:rsidTr="005D633F">
        <w:trPr>
          <w:trHeight w:val="644"/>
          <w:jc w:val="center"/>
        </w:trPr>
        <w:tc>
          <w:tcPr>
            <w:tcW w:w="3268" w:type="dxa"/>
            <w:tcBorders>
              <w:top w:val="nil"/>
              <w:left w:val="nil"/>
              <w:bottom w:val="nil"/>
              <w:right w:val="nil"/>
            </w:tcBorders>
            <w:shd w:val="clear" w:color="auto" w:fill="FFFFFF"/>
            <w:tcMar>
              <w:top w:w="60" w:type="dxa"/>
              <w:left w:w="100" w:type="dxa"/>
              <w:bottom w:w="60" w:type="dxa"/>
              <w:right w:w="100" w:type="dxa"/>
            </w:tcMar>
          </w:tcPr>
          <w:p w14:paraId="4CF2ECC3" w14:textId="56AD5D25" w:rsidR="00191631" w:rsidRPr="005D633F" w:rsidRDefault="00191631" w:rsidP="00191631">
            <w:r w:rsidRPr="005D633F">
              <w:rPr>
                <w:i/>
                <w:iCs/>
              </w:rPr>
              <w:t xml:space="preserve">Firm, </w:t>
            </w:r>
            <w:proofErr w:type="spellStart"/>
            <w:r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1865" w:type="dxa"/>
            <w:tcBorders>
              <w:top w:val="nil"/>
              <w:left w:val="nil"/>
              <w:bottom w:val="nil"/>
              <w:right w:val="nil"/>
            </w:tcBorders>
            <w:shd w:val="clear" w:color="auto" w:fill="FFFFFF"/>
            <w:tcMar>
              <w:top w:w="60" w:type="dxa"/>
              <w:left w:w="100" w:type="dxa"/>
              <w:bottom w:w="60" w:type="dxa"/>
              <w:right w:w="100" w:type="dxa"/>
            </w:tcMar>
          </w:tcPr>
          <w:p w14:paraId="1E71DDE4" w14:textId="1C7F7B54" w:rsidR="00191631" w:rsidRPr="005D633F" w:rsidRDefault="00191631" w:rsidP="00191631">
            <w:pPr>
              <w:jc w:val="center"/>
            </w:pPr>
            <w:r w:rsidRPr="005D633F">
              <w:rPr>
                <w:i/>
                <w:iCs/>
              </w:rPr>
              <w:t>Yes</w:t>
            </w:r>
          </w:p>
        </w:tc>
        <w:tc>
          <w:tcPr>
            <w:tcW w:w="1764" w:type="dxa"/>
            <w:tcBorders>
              <w:top w:val="nil"/>
              <w:left w:val="nil"/>
              <w:bottom w:val="nil"/>
              <w:right w:val="nil"/>
            </w:tcBorders>
            <w:shd w:val="clear" w:color="auto" w:fill="FFFFFF"/>
            <w:tcMar>
              <w:top w:w="60" w:type="dxa"/>
              <w:left w:w="100" w:type="dxa"/>
              <w:bottom w:w="60" w:type="dxa"/>
              <w:right w:w="100" w:type="dxa"/>
            </w:tcMar>
          </w:tcPr>
          <w:p w14:paraId="115A40A2" w14:textId="78D3E649" w:rsidR="00191631" w:rsidRPr="005D633F" w:rsidRDefault="00191631" w:rsidP="00191631">
            <w:pPr>
              <w:jc w:val="center"/>
            </w:pPr>
            <w:r w:rsidRPr="005D633F">
              <w:rPr>
                <w:i/>
                <w:iCs/>
              </w:rPr>
              <w:t>Yes</w:t>
            </w:r>
          </w:p>
        </w:tc>
        <w:tc>
          <w:tcPr>
            <w:tcW w:w="1634" w:type="dxa"/>
            <w:tcBorders>
              <w:top w:val="nil"/>
              <w:left w:val="nil"/>
              <w:bottom w:val="nil"/>
              <w:right w:val="nil"/>
            </w:tcBorders>
            <w:shd w:val="clear" w:color="auto" w:fill="FFFFFF"/>
            <w:tcMar>
              <w:top w:w="60" w:type="dxa"/>
              <w:left w:w="100" w:type="dxa"/>
              <w:bottom w:w="60" w:type="dxa"/>
              <w:right w:w="100" w:type="dxa"/>
            </w:tcMar>
          </w:tcPr>
          <w:p w14:paraId="4E6E414C" w14:textId="67B42774" w:rsidR="00191631" w:rsidRPr="005D633F" w:rsidRDefault="00191631" w:rsidP="00191631">
            <w:pPr>
              <w:jc w:val="center"/>
            </w:pPr>
            <w:r w:rsidRPr="005D633F">
              <w:rPr>
                <w:i/>
                <w:iCs/>
              </w:rPr>
              <w:t>Yes</w:t>
            </w:r>
          </w:p>
        </w:tc>
        <w:tc>
          <w:tcPr>
            <w:tcW w:w="1814" w:type="dxa"/>
            <w:tcBorders>
              <w:top w:val="nil"/>
              <w:left w:val="nil"/>
              <w:bottom w:val="nil"/>
              <w:right w:val="nil"/>
            </w:tcBorders>
            <w:shd w:val="clear" w:color="auto" w:fill="FFFFFF"/>
            <w:tcMar>
              <w:top w:w="60" w:type="dxa"/>
              <w:left w:w="100" w:type="dxa"/>
              <w:bottom w:w="60" w:type="dxa"/>
              <w:right w:w="100" w:type="dxa"/>
            </w:tcMar>
          </w:tcPr>
          <w:p w14:paraId="76CBCE28" w14:textId="7D2403B1" w:rsidR="00191631" w:rsidRPr="005D633F" w:rsidRDefault="00191631" w:rsidP="00191631">
            <w:pPr>
              <w:jc w:val="center"/>
            </w:pPr>
            <w:r w:rsidRPr="005D633F">
              <w:rPr>
                <w:i/>
                <w:iCs/>
              </w:rPr>
              <w:t>Yes</w:t>
            </w:r>
          </w:p>
        </w:tc>
      </w:tr>
      <w:tr w:rsidR="000A2D4B" w:rsidRPr="005D633F" w14:paraId="6B1EEF2B" w14:textId="77777777" w:rsidTr="005D633F">
        <w:trPr>
          <w:trHeight w:val="313"/>
          <w:jc w:val="center"/>
        </w:trPr>
        <w:tc>
          <w:tcPr>
            <w:tcW w:w="3268" w:type="dxa"/>
            <w:tcBorders>
              <w:top w:val="nil"/>
              <w:left w:val="nil"/>
              <w:bottom w:val="nil"/>
              <w:right w:val="nil"/>
            </w:tcBorders>
            <w:shd w:val="clear" w:color="auto" w:fill="FFFFFF"/>
            <w:tcMar>
              <w:top w:w="60" w:type="dxa"/>
              <w:left w:w="100" w:type="dxa"/>
              <w:bottom w:w="60" w:type="dxa"/>
              <w:right w:w="100" w:type="dxa"/>
            </w:tcMar>
          </w:tcPr>
          <w:p w14:paraId="048B5BC3"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1865" w:type="dxa"/>
            <w:tcBorders>
              <w:top w:val="nil"/>
              <w:left w:val="nil"/>
              <w:bottom w:val="nil"/>
              <w:right w:val="nil"/>
            </w:tcBorders>
            <w:shd w:val="clear" w:color="auto" w:fill="FFFFFF"/>
            <w:tcMar>
              <w:top w:w="60" w:type="dxa"/>
              <w:left w:w="100" w:type="dxa"/>
              <w:bottom w:w="60" w:type="dxa"/>
              <w:right w:w="100" w:type="dxa"/>
            </w:tcMar>
          </w:tcPr>
          <w:p w14:paraId="714C0CD9" w14:textId="77777777" w:rsidR="000A2D4B" w:rsidRPr="005D633F" w:rsidRDefault="005255F0">
            <w:pPr>
              <w:jc w:val="center"/>
              <w:rPr>
                <w:i/>
                <w:iCs/>
              </w:rPr>
            </w:pPr>
            <w:r w:rsidRPr="005D633F">
              <w:rPr>
                <w:i/>
                <w:iCs/>
              </w:rPr>
              <w:t>3,412</w:t>
            </w:r>
          </w:p>
        </w:tc>
        <w:tc>
          <w:tcPr>
            <w:tcW w:w="1764" w:type="dxa"/>
            <w:tcBorders>
              <w:top w:val="nil"/>
              <w:left w:val="nil"/>
              <w:bottom w:val="nil"/>
              <w:right w:val="nil"/>
            </w:tcBorders>
            <w:shd w:val="clear" w:color="auto" w:fill="FFFFFF"/>
            <w:tcMar>
              <w:top w:w="60" w:type="dxa"/>
              <w:left w:w="100" w:type="dxa"/>
              <w:bottom w:w="60" w:type="dxa"/>
              <w:right w:w="100" w:type="dxa"/>
            </w:tcMar>
          </w:tcPr>
          <w:p w14:paraId="0D95C5D7" w14:textId="77777777" w:rsidR="000A2D4B" w:rsidRPr="005D633F" w:rsidRDefault="005255F0">
            <w:pPr>
              <w:jc w:val="center"/>
              <w:rPr>
                <w:i/>
                <w:iCs/>
              </w:rPr>
            </w:pPr>
            <w:r w:rsidRPr="005D633F">
              <w:rPr>
                <w:i/>
                <w:iCs/>
              </w:rPr>
              <w:t>3,412</w:t>
            </w:r>
          </w:p>
        </w:tc>
        <w:tc>
          <w:tcPr>
            <w:tcW w:w="1634" w:type="dxa"/>
            <w:tcBorders>
              <w:top w:val="nil"/>
              <w:left w:val="nil"/>
              <w:bottom w:val="nil"/>
              <w:right w:val="nil"/>
            </w:tcBorders>
            <w:shd w:val="clear" w:color="auto" w:fill="FFFFFF"/>
            <w:tcMar>
              <w:top w:w="60" w:type="dxa"/>
              <w:left w:w="100" w:type="dxa"/>
              <w:bottom w:w="60" w:type="dxa"/>
              <w:right w:w="100" w:type="dxa"/>
            </w:tcMar>
          </w:tcPr>
          <w:p w14:paraId="45D376E3" w14:textId="77777777" w:rsidR="000A2D4B" w:rsidRPr="005D633F" w:rsidRDefault="005255F0">
            <w:pPr>
              <w:jc w:val="center"/>
              <w:rPr>
                <w:i/>
                <w:iCs/>
              </w:rPr>
            </w:pPr>
            <w:r w:rsidRPr="005D633F">
              <w:rPr>
                <w:i/>
                <w:iCs/>
              </w:rPr>
              <w:t>3,412</w:t>
            </w:r>
          </w:p>
        </w:tc>
        <w:tc>
          <w:tcPr>
            <w:tcW w:w="1814" w:type="dxa"/>
            <w:tcBorders>
              <w:top w:val="nil"/>
              <w:left w:val="nil"/>
              <w:bottom w:val="nil"/>
              <w:right w:val="nil"/>
            </w:tcBorders>
            <w:shd w:val="clear" w:color="auto" w:fill="FFFFFF"/>
            <w:tcMar>
              <w:top w:w="60" w:type="dxa"/>
              <w:left w:w="100" w:type="dxa"/>
              <w:bottom w:w="60" w:type="dxa"/>
              <w:right w:w="100" w:type="dxa"/>
            </w:tcMar>
          </w:tcPr>
          <w:p w14:paraId="5C84BBA1" w14:textId="77777777" w:rsidR="000A2D4B" w:rsidRPr="005D633F" w:rsidRDefault="005255F0">
            <w:pPr>
              <w:jc w:val="center"/>
              <w:rPr>
                <w:i/>
                <w:iCs/>
              </w:rPr>
            </w:pPr>
            <w:r w:rsidRPr="005D633F">
              <w:rPr>
                <w:i/>
                <w:iCs/>
              </w:rPr>
              <w:t>3,412</w:t>
            </w:r>
          </w:p>
        </w:tc>
      </w:tr>
      <w:tr w:rsidR="000A2D4B" w:rsidRPr="005D633F" w14:paraId="68629D7F" w14:textId="77777777" w:rsidTr="005D633F">
        <w:trPr>
          <w:trHeight w:val="330"/>
          <w:jc w:val="center"/>
        </w:trPr>
        <w:tc>
          <w:tcPr>
            <w:tcW w:w="3268" w:type="dxa"/>
            <w:tcBorders>
              <w:top w:val="nil"/>
              <w:left w:val="nil"/>
              <w:bottom w:val="nil"/>
              <w:right w:val="nil"/>
            </w:tcBorders>
            <w:shd w:val="clear" w:color="auto" w:fill="FFFFFF"/>
            <w:tcMar>
              <w:top w:w="60" w:type="dxa"/>
              <w:left w:w="100" w:type="dxa"/>
              <w:bottom w:w="60" w:type="dxa"/>
              <w:right w:w="100" w:type="dxa"/>
            </w:tcMar>
          </w:tcPr>
          <w:p w14:paraId="1CCA431A" w14:textId="77777777" w:rsidR="000A2D4B" w:rsidRPr="005D633F" w:rsidRDefault="005255F0">
            <w:pPr>
              <w:rPr>
                <w:i/>
                <w:iCs/>
              </w:rPr>
            </w:pPr>
            <w:r w:rsidRPr="005D633F">
              <w:rPr>
                <w:i/>
                <w:iCs/>
              </w:rPr>
              <w:t>N (</w:t>
            </w:r>
            <w:proofErr w:type="spellStart"/>
            <w:r w:rsidRPr="005D633F">
              <w:rPr>
                <w:i/>
                <w:iCs/>
              </w:rPr>
              <w:t>firms</w:t>
            </w:r>
            <w:proofErr w:type="spellEnd"/>
            <w:r w:rsidRPr="005D633F">
              <w:rPr>
                <w:i/>
                <w:iCs/>
              </w:rPr>
              <w:t>)</w:t>
            </w:r>
          </w:p>
        </w:tc>
        <w:tc>
          <w:tcPr>
            <w:tcW w:w="1865" w:type="dxa"/>
            <w:tcBorders>
              <w:top w:val="nil"/>
              <w:left w:val="nil"/>
              <w:bottom w:val="nil"/>
              <w:right w:val="nil"/>
            </w:tcBorders>
            <w:shd w:val="clear" w:color="auto" w:fill="FFFFFF"/>
            <w:tcMar>
              <w:top w:w="60" w:type="dxa"/>
              <w:left w:w="100" w:type="dxa"/>
              <w:bottom w:w="60" w:type="dxa"/>
              <w:right w:w="100" w:type="dxa"/>
            </w:tcMar>
          </w:tcPr>
          <w:p w14:paraId="167D074D" w14:textId="77777777" w:rsidR="000A2D4B" w:rsidRPr="005D633F" w:rsidRDefault="005255F0">
            <w:pPr>
              <w:jc w:val="center"/>
              <w:rPr>
                <w:i/>
                <w:iCs/>
              </w:rPr>
            </w:pPr>
            <w:r w:rsidRPr="005D633F">
              <w:rPr>
                <w:i/>
                <w:iCs/>
              </w:rPr>
              <w:t>262</w:t>
            </w:r>
          </w:p>
        </w:tc>
        <w:tc>
          <w:tcPr>
            <w:tcW w:w="1764" w:type="dxa"/>
            <w:tcBorders>
              <w:top w:val="nil"/>
              <w:left w:val="nil"/>
              <w:bottom w:val="nil"/>
              <w:right w:val="nil"/>
            </w:tcBorders>
            <w:shd w:val="clear" w:color="auto" w:fill="FFFFFF"/>
            <w:tcMar>
              <w:top w:w="60" w:type="dxa"/>
              <w:left w:w="100" w:type="dxa"/>
              <w:bottom w:w="60" w:type="dxa"/>
              <w:right w:w="100" w:type="dxa"/>
            </w:tcMar>
          </w:tcPr>
          <w:p w14:paraId="558DDA0E" w14:textId="77777777" w:rsidR="000A2D4B" w:rsidRPr="005D633F" w:rsidRDefault="005255F0">
            <w:pPr>
              <w:jc w:val="center"/>
              <w:rPr>
                <w:i/>
                <w:iCs/>
              </w:rPr>
            </w:pPr>
            <w:r w:rsidRPr="005D633F">
              <w:rPr>
                <w:i/>
                <w:iCs/>
              </w:rPr>
              <w:t>262</w:t>
            </w:r>
          </w:p>
        </w:tc>
        <w:tc>
          <w:tcPr>
            <w:tcW w:w="1634" w:type="dxa"/>
            <w:tcBorders>
              <w:top w:val="nil"/>
              <w:left w:val="nil"/>
              <w:bottom w:val="nil"/>
              <w:right w:val="nil"/>
            </w:tcBorders>
            <w:shd w:val="clear" w:color="auto" w:fill="FFFFFF"/>
            <w:tcMar>
              <w:top w:w="60" w:type="dxa"/>
              <w:left w:w="100" w:type="dxa"/>
              <w:bottom w:w="60" w:type="dxa"/>
              <w:right w:w="100" w:type="dxa"/>
            </w:tcMar>
          </w:tcPr>
          <w:p w14:paraId="3DF3370F" w14:textId="77777777" w:rsidR="000A2D4B" w:rsidRPr="005D633F" w:rsidRDefault="005255F0">
            <w:pPr>
              <w:jc w:val="center"/>
              <w:rPr>
                <w:i/>
                <w:iCs/>
              </w:rPr>
            </w:pPr>
            <w:r w:rsidRPr="005D633F">
              <w:rPr>
                <w:i/>
                <w:iCs/>
              </w:rPr>
              <w:t>262</w:t>
            </w:r>
          </w:p>
        </w:tc>
        <w:tc>
          <w:tcPr>
            <w:tcW w:w="1814" w:type="dxa"/>
            <w:tcBorders>
              <w:top w:val="nil"/>
              <w:left w:val="nil"/>
              <w:bottom w:val="nil"/>
              <w:right w:val="nil"/>
            </w:tcBorders>
            <w:shd w:val="clear" w:color="auto" w:fill="FFFFFF"/>
            <w:tcMar>
              <w:top w:w="60" w:type="dxa"/>
              <w:left w:w="100" w:type="dxa"/>
              <w:bottom w:w="60" w:type="dxa"/>
              <w:right w:w="100" w:type="dxa"/>
            </w:tcMar>
          </w:tcPr>
          <w:p w14:paraId="36940A79" w14:textId="77777777" w:rsidR="000A2D4B" w:rsidRPr="005D633F" w:rsidRDefault="005255F0">
            <w:pPr>
              <w:jc w:val="center"/>
              <w:rPr>
                <w:i/>
                <w:iCs/>
              </w:rPr>
            </w:pPr>
            <w:r w:rsidRPr="005D633F">
              <w:rPr>
                <w:i/>
                <w:iCs/>
              </w:rPr>
              <w:t>262</w:t>
            </w:r>
          </w:p>
        </w:tc>
      </w:tr>
      <w:tr w:rsidR="000A2D4B" w:rsidRPr="005D633F" w14:paraId="1C56106C" w14:textId="77777777" w:rsidTr="005D633F">
        <w:trPr>
          <w:trHeight w:val="313"/>
          <w:jc w:val="center"/>
        </w:trPr>
        <w:tc>
          <w:tcPr>
            <w:tcW w:w="3268" w:type="dxa"/>
            <w:tcBorders>
              <w:top w:val="nil"/>
              <w:left w:val="nil"/>
              <w:bottom w:val="nil"/>
              <w:right w:val="nil"/>
            </w:tcBorders>
            <w:shd w:val="clear" w:color="auto" w:fill="FFFFFF"/>
            <w:tcMar>
              <w:top w:w="60" w:type="dxa"/>
              <w:left w:w="100" w:type="dxa"/>
              <w:bottom w:w="60" w:type="dxa"/>
              <w:right w:w="100" w:type="dxa"/>
            </w:tcMar>
          </w:tcPr>
          <w:p w14:paraId="2A40ED4D" w14:textId="77777777" w:rsidR="000A2D4B" w:rsidRPr="005D633F" w:rsidRDefault="005255F0">
            <w:pPr>
              <w:rPr>
                <w:i/>
                <w:iCs/>
              </w:rPr>
            </w:pPr>
            <w:r w:rsidRPr="005D633F">
              <w:rPr>
                <w:i/>
                <w:iCs/>
              </w:rPr>
              <w:t>First-stage F-stat</w:t>
            </w:r>
          </w:p>
        </w:tc>
        <w:tc>
          <w:tcPr>
            <w:tcW w:w="1865" w:type="dxa"/>
            <w:tcBorders>
              <w:top w:val="nil"/>
              <w:left w:val="nil"/>
              <w:bottom w:val="nil"/>
              <w:right w:val="nil"/>
            </w:tcBorders>
            <w:shd w:val="clear" w:color="auto" w:fill="FFFFFF"/>
            <w:tcMar>
              <w:top w:w="60" w:type="dxa"/>
              <w:left w:w="100" w:type="dxa"/>
              <w:bottom w:w="60" w:type="dxa"/>
              <w:right w:w="100" w:type="dxa"/>
            </w:tcMar>
          </w:tcPr>
          <w:p w14:paraId="17DC667C" w14:textId="77777777" w:rsidR="000A2D4B" w:rsidRPr="005D633F" w:rsidRDefault="005255F0">
            <w:pPr>
              <w:jc w:val="center"/>
              <w:rPr>
                <w:i/>
                <w:iCs/>
              </w:rPr>
            </w:pPr>
            <w:r w:rsidRPr="005D633F">
              <w:rPr>
                <w:i/>
                <w:iCs/>
              </w:rPr>
              <w:t>74.3***</w:t>
            </w:r>
          </w:p>
        </w:tc>
        <w:tc>
          <w:tcPr>
            <w:tcW w:w="1764" w:type="dxa"/>
            <w:tcBorders>
              <w:top w:val="nil"/>
              <w:left w:val="nil"/>
              <w:bottom w:val="nil"/>
              <w:right w:val="nil"/>
            </w:tcBorders>
            <w:shd w:val="clear" w:color="auto" w:fill="FFFFFF"/>
            <w:tcMar>
              <w:top w:w="60" w:type="dxa"/>
              <w:left w:w="100" w:type="dxa"/>
              <w:bottom w:w="60" w:type="dxa"/>
              <w:right w:w="100" w:type="dxa"/>
            </w:tcMar>
          </w:tcPr>
          <w:p w14:paraId="7D546FC5" w14:textId="77777777" w:rsidR="000A2D4B" w:rsidRPr="005D633F" w:rsidRDefault="005255F0">
            <w:pPr>
              <w:jc w:val="center"/>
              <w:rPr>
                <w:i/>
                <w:iCs/>
              </w:rPr>
            </w:pPr>
            <w:r w:rsidRPr="005D633F">
              <w:rPr>
                <w:i/>
                <w:iCs/>
              </w:rPr>
              <w:t>68.7***</w:t>
            </w:r>
          </w:p>
        </w:tc>
        <w:tc>
          <w:tcPr>
            <w:tcW w:w="1634" w:type="dxa"/>
            <w:tcBorders>
              <w:top w:val="nil"/>
              <w:left w:val="nil"/>
              <w:bottom w:val="nil"/>
              <w:right w:val="nil"/>
            </w:tcBorders>
            <w:shd w:val="clear" w:color="auto" w:fill="FFFFFF"/>
            <w:tcMar>
              <w:top w:w="60" w:type="dxa"/>
              <w:left w:w="100" w:type="dxa"/>
              <w:bottom w:w="60" w:type="dxa"/>
              <w:right w:w="100" w:type="dxa"/>
            </w:tcMar>
          </w:tcPr>
          <w:p w14:paraId="2B50D8C5" w14:textId="77777777" w:rsidR="000A2D4B" w:rsidRPr="005D633F" w:rsidRDefault="005255F0">
            <w:pPr>
              <w:jc w:val="center"/>
              <w:rPr>
                <w:i/>
                <w:iCs/>
              </w:rPr>
            </w:pPr>
            <w:r w:rsidRPr="005D633F">
              <w:rPr>
                <w:i/>
                <w:iCs/>
              </w:rPr>
              <w:t>71.2***</w:t>
            </w:r>
          </w:p>
        </w:tc>
        <w:tc>
          <w:tcPr>
            <w:tcW w:w="1814" w:type="dxa"/>
            <w:tcBorders>
              <w:top w:val="nil"/>
              <w:left w:val="nil"/>
              <w:bottom w:val="nil"/>
              <w:right w:val="nil"/>
            </w:tcBorders>
            <w:shd w:val="clear" w:color="auto" w:fill="FFFFFF"/>
            <w:tcMar>
              <w:top w:w="60" w:type="dxa"/>
              <w:left w:w="100" w:type="dxa"/>
              <w:bottom w:w="60" w:type="dxa"/>
              <w:right w:w="100" w:type="dxa"/>
            </w:tcMar>
          </w:tcPr>
          <w:p w14:paraId="5798CF50" w14:textId="77777777" w:rsidR="000A2D4B" w:rsidRPr="005D633F" w:rsidRDefault="005255F0">
            <w:pPr>
              <w:jc w:val="center"/>
              <w:rPr>
                <w:i/>
                <w:iCs/>
              </w:rPr>
            </w:pPr>
            <w:r w:rsidRPr="005D633F">
              <w:rPr>
                <w:i/>
                <w:iCs/>
              </w:rPr>
              <w:t>63.4***</w:t>
            </w:r>
          </w:p>
        </w:tc>
      </w:tr>
      <w:tr w:rsidR="000A2D4B" w:rsidRPr="005D633F" w14:paraId="539C6748" w14:textId="77777777" w:rsidTr="005D633F">
        <w:trPr>
          <w:trHeight w:val="313"/>
          <w:jc w:val="center"/>
        </w:trPr>
        <w:tc>
          <w:tcPr>
            <w:tcW w:w="3268" w:type="dxa"/>
            <w:tcBorders>
              <w:top w:val="nil"/>
              <w:left w:val="nil"/>
              <w:bottom w:val="nil"/>
              <w:right w:val="nil"/>
            </w:tcBorders>
            <w:shd w:val="clear" w:color="auto" w:fill="FFFFFF"/>
            <w:tcMar>
              <w:top w:w="60" w:type="dxa"/>
              <w:left w:w="100" w:type="dxa"/>
              <w:bottom w:w="60" w:type="dxa"/>
              <w:right w:w="100" w:type="dxa"/>
            </w:tcMar>
          </w:tcPr>
          <w:p w14:paraId="2CC0C957" w14:textId="77777777" w:rsidR="000A2D4B" w:rsidRPr="005D633F" w:rsidRDefault="005255F0">
            <w:pPr>
              <w:rPr>
                <w:i/>
                <w:iCs/>
              </w:rPr>
            </w:pPr>
            <w:r w:rsidRPr="005D633F">
              <w:rPr>
                <w:i/>
                <w:iCs/>
              </w:rPr>
              <w:t>Cragg-Donald Wald F</w:t>
            </w:r>
          </w:p>
        </w:tc>
        <w:tc>
          <w:tcPr>
            <w:tcW w:w="1865" w:type="dxa"/>
            <w:tcBorders>
              <w:top w:val="nil"/>
              <w:left w:val="nil"/>
              <w:bottom w:val="nil"/>
              <w:right w:val="nil"/>
            </w:tcBorders>
            <w:shd w:val="clear" w:color="auto" w:fill="FFFFFF"/>
            <w:tcMar>
              <w:top w:w="60" w:type="dxa"/>
              <w:left w:w="100" w:type="dxa"/>
              <w:bottom w:w="60" w:type="dxa"/>
              <w:right w:w="100" w:type="dxa"/>
            </w:tcMar>
          </w:tcPr>
          <w:p w14:paraId="7AF8DABB" w14:textId="77777777" w:rsidR="000A2D4B" w:rsidRPr="005D633F" w:rsidRDefault="005255F0">
            <w:pPr>
              <w:jc w:val="center"/>
              <w:rPr>
                <w:i/>
                <w:iCs/>
              </w:rPr>
            </w:pPr>
            <w:r w:rsidRPr="005D633F">
              <w:rPr>
                <w:i/>
                <w:iCs/>
              </w:rPr>
              <w:t>61.8***</w:t>
            </w:r>
          </w:p>
        </w:tc>
        <w:tc>
          <w:tcPr>
            <w:tcW w:w="1764" w:type="dxa"/>
            <w:tcBorders>
              <w:top w:val="nil"/>
              <w:left w:val="nil"/>
              <w:bottom w:val="nil"/>
              <w:right w:val="nil"/>
            </w:tcBorders>
            <w:shd w:val="clear" w:color="auto" w:fill="FFFFFF"/>
            <w:tcMar>
              <w:top w:w="60" w:type="dxa"/>
              <w:left w:w="100" w:type="dxa"/>
              <w:bottom w:w="60" w:type="dxa"/>
              <w:right w:w="100" w:type="dxa"/>
            </w:tcMar>
          </w:tcPr>
          <w:p w14:paraId="37EC26C1" w14:textId="77777777" w:rsidR="000A2D4B" w:rsidRPr="005D633F" w:rsidRDefault="005255F0">
            <w:pPr>
              <w:jc w:val="center"/>
              <w:rPr>
                <w:i/>
                <w:iCs/>
              </w:rPr>
            </w:pPr>
            <w:r w:rsidRPr="005D633F">
              <w:rPr>
                <w:i/>
                <w:iCs/>
              </w:rPr>
              <w:t>57.2***</w:t>
            </w:r>
          </w:p>
        </w:tc>
        <w:tc>
          <w:tcPr>
            <w:tcW w:w="1634" w:type="dxa"/>
            <w:tcBorders>
              <w:top w:val="nil"/>
              <w:left w:val="nil"/>
              <w:bottom w:val="nil"/>
              <w:right w:val="nil"/>
            </w:tcBorders>
            <w:shd w:val="clear" w:color="auto" w:fill="FFFFFF"/>
            <w:tcMar>
              <w:top w:w="60" w:type="dxa"/>
              <w:left w:w="100" w:type="dxa"/>
              <w:bottom w:w="60" w:type="dxa"/>
              <w:right w:w="100" w:type="dxa"/>
            </w:tcMar>
          </w:tcPr>
          <w:p w14:paraId="79978676" w14:textId="77777777" w:rsidR="000A2D4B" w:rsidRPr="005D633F" w:rsidRDefault="005255F0">
            <w:pPr>
              <w:jc w:val="center"/>
              <w:rPr>
                <w:i/>
                <w:iCs/>
              </w:rPr>
            </w:pPr>
            <w:r w:rsidRPr="005D633F">
              <w:rPr>
                <w:i/>
                <w:iCs/>
              </w:rPr>
              <w:t>59.4***</w:t>
            </w:r>
          </w:p>
        </w:tc>
        <w:tc>
          <w:tcPr>
            <w:tcW w:w="1814" w:type="dxa"/>
            <w:tcBorders>
              <w:top w:val="nil"/>
              <w:left w:val="nil"/>
              <w:bottom w:val="nil"/>
              <w:right w:val="nil"/>
            </w:tcBorders>
            <w:shd w:val="clear" w:color="auto" w:fill="FFFFFF"/>
            <w:tcMar>
              <w:top w:w="60" w:type="dxa"/>
              <w:left w:w="100" w:type="dxa"/>
              <w:bottom w:w="60" w:type="dxa"/>
              <w:right w:w="100" w:type="dxa"/>
            </w:tcMar>
          </w:tcPr>
          <w:p w14:paraId="450E6097" w14:textId="77777777" w:rsidR="000A2D4B" w:rsidRPr="005D633F" w:rsidRDefault="005255F0">
            <w:pPr>
              <w:jc w:val="center"/>
              <w:rPr>
                <w:i/>
                <w:iCs/>
              </w:rPr>
            </w:pPr>
            <w:r w:rsidRPr="005D633F">
              <w:rPr>
                <w:i/>
                <w:iCs/>
              </w:rPr>
              <w:t>52.8***</w:t>
            </w:r>
          </w:p>
        </w:tc>
      </w:tr>
      <w:tr w:rsidR="000A2D4B" w:rsidRPr="005D633F" w14:paraId="1BE09D94" w14:textId="77777777" w:rsidTr="00D31490">
        <w:trPr>
          <w:trHeight w:val="330"/>
          <w:jc w:val="center"/>
        </w:trPr>
        <w:tc>
          <w:tcPr>
            <w:tcW w:w="3268" w:type="dxa"/>
            <w:tcBorders>
              <w:top w:val="nil"/>
              <w:left w:val="nil"/>
              <w:bottom w:val="single" w:sz="12" w:space="0" w:color="auto"/>
              <w:right w:val="nil"/>
            </w:tcBorders>
            <w:shd w:val="clear" w:color="auto" w:fill="FFFFFF"/>
            <w:tcMar>
              <w:top w:w="60" w:type="dxa"/>
              <w:left w:w="100" w:type="dxa"/>
              <w:bottom w:w="60" w:type="dxa"/>
              <w:right w:w="100" w:type="dxa"/>
            </w:tcMar>
          </w:tcPr>
          <w:p w14:paraId="32331A9C" w14:textId="77777777" w:rsidR="000A2D4B" w:rsidRPr="005D633F" w:rsidRDefault="005255F0">
            <w:pPr>
              <w:rPr>
                <w:i/>
                <w:iCs/>
              </w:rPr>
            </w:pPr>
            <w:r w:rsidRPr="005D633F">
              <w:rPr>
                <w:i/>
                <w:iCs/>
              </w:rPr>
              <w:t>Stock-Yogo 5% CV</w:t>
            </w:r>
          </w:p>
        </w:tc>
        <w:tc>
          <w:tcPr>
            <w:tcW w:w="1865" w:type="dxa"/>
            <w:tcBorders>
              <w:top w:val="nil"/>
              <w:left w:val="nil"/>
              <w:bottom w:val="single" w:sz="12" w:space="0" w:color="auto"/>
              <w:right w:val="nil"/>
            </w:tcBorders>
            <w:shd w:val="clear" w:color="auto" w:fill="FFFFFF"/>
            <w:tcMar>
              <w:top w:w="60" w:type="dxa"/>
              <w:left w:w="100" w:type="dxa"/>
              <w:bottom w:w="60" w:type="dxa"/>
              <w:right w:w="100" w:type="dxa"/>
            </w:tcMar>
          </w:tcPr>
          <w:p w14:paraId="6D90AA43" w14:textId="77777777" w:rsidR="000A2D4B" w:rsidRPr="005D633F" w:rsidRDefault="005255F0">
            <w:pPr>
              <w:jc w:val="center"/>
              <w:rPr>
                <w:i/>
                <w:iCs/>
              </w:rPr>
            </w:pPr>
            <w:r w:rsidRPr="005D633F">
              <w:rPr>
                <w:i/>
                <w:iCs/>
              </w:rPr>
              <w:t>16.38</w:t>
            </w:r>
          </w:p>
        </w:tc>
        <w:tc>
          <w:tcPr>
            <w:tcW w:w="1764" w:type="dxa"/>
            <w:tcBorders>
              <w:top w:val="nil"/>
              <w:left w:val="nil"/>
              <w:bottom w:val="single" w:sz="12" w:space="0" w:color="auto"/>
              <w:right w:val="nil"/>
            </w:tcBorders>
            <w:shd w:val="clear" w:color="auto" w:fill="FFFFFF"/>
            <w:tcMar>
              <w:top w:w="60" w:type="dxa"/>
              <w:left w:w="100" w:type="dxa"/>
              <w:bottom w:w="60" w:type="dxa"/>
              <w:right w:w="100" w:type="dxa"/>
            </w:tcMar>
          </w:tcPr>
          <w:p w14:paraId="61E0B324" w14:textId="77777777" w:rsidR="000A2D4B" w:rsidRPr="005D633F" w:rsidRDefault="005255F0">
            <w:pPr>
              <w:jc w:val="center"/>
              <w:rPr>
                <w:i/>
                <w:iCs/>
              </w:rPr>
            </w:pPr>
            <w:r w:rsidRPr="005D633F">
              <w:rPr>
                <w:i/>
                <w:iCs/>
              </w:rPr>
              <w:t>16.38</w:t>
            </w:r>
          </w:p>
        </w:tc>
        <w:tc>
          <w:tcPr>
            <w:tcW w:w="1634" w:type="dxa"/>
            <w:tcBorders>
              <w:top w:val="nil"/>
              <w:left w:val="nil"/>
              <w:bottom w:val="single" w:sz="12" w:space="0" w:color="auto"/>
              <w:right w:val="nil"/>
            </w:tcBorders>
            <w:shd w:val="clear" w:color="auto" w:fill="FFFFFF"/>
            <w:tcMar>
              <w:top w:w="60" w:type="dxa"/>
              <w:left w:w="100" w:type="dxa"/>
              <w:bottom w:w="60" w:type="dxa"/>
              <w:right w:w="100" w:type="dxa"/>
            </w:tcMar>
          </w:tcPr>
          <w:p w14:paraId="04454E03" w14:textId="77777777" w:rsidR="000A2D4B" w:rsidRPr="005D633F" w:rsidRDefault="005255F0">
            <w:pPr>
              <w:jc w:val="center"/>
              <w:rPr>
                <w:i/>
                <w:iCs/>
              </w:rPr>
            </w:pPr>
            <w:r w:rsidRPr="005D633F">
              <w:rPr>
                <w:i/>
                <w:iCs/>
              </w:rPr>
              <w:t>16.38</w:t>
            </w:r>
          </w:p>
        </w:tc>
        <w:tc>
          <w:tcPr>
            <w:tcW w:w="1814" w:type="dxa"/>
            <w:tcBorders>
              <w:top w:val="nil"/>
              <w:left w:val="nil"/>
              <w:bottom w:val="single" w:sz="12" w:space="0" w:color="auto"/>
              <w:right w:val="nil"/>
            </w:tcBorders>
            <w:shd w:val="clear" w:color="auto" w:fill="FFFFFF"/>
            <w:tcMar>
              <w:top w:w="60" w:type="dxa"/>
              <w:left w:w="100" w:type="dxa"/>
              <w:bottom w:w="60" w:type="dxa"/>
              <w:right w:w="100" w:type="dxa"/>
            </w:tcMar>
          </w:tcPr>
          <w:p w14:paraId="71CE8C13" w14:textId="77777777" w:rsidR="000A2D4B" w:rsidRPr="005D633F" w:rsidRDefault="005255F0">
            <w:pPr>
              <w:jc w:val="center"/>
              <w:rPr>
                <w:i/>
                <w:iCs/>
              </w:rPr>
            </w:pPr>
            <w:r w:rsidRPr="005D633F">
              <w:rPr>
                <w:i/>
                <w:iCs/>
              </w:rPr>
              <w:t>16.38</w:t>
            </w:r>
          </w:p>
        </w:tc>
      </w:tr>
      <w:tr w:rsidR="000A2D4B" w:rsidRPr="005D633F" w14:paraId="02C1AC48" w14:textId="77777777" w:rsidTr="00D31490">
        <w:trPr>
          <w:trHeight w:val="1602"/>
          <w:jc w:val="center"/>
        </w:trPr>
        <w:tc>
          <w:tcPr>
            <w:tcW w:w="10347"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130A072B" w14:textId="77777777" w:rsidR="000A2D4B" w:rsidRPr="005D633F" w:rsidRDefault="005255F0" w:rsidP="009619B7">
            <w:pPr>
              <w:jc w:val="both"/>
            </w:pPr>
            <w:r w:rsidRPr="005D633F">
              <w:rPr>
                <w:i/>
                <w:iCs/>
                <w:lang w:val="en-US"/>
              </w:rPr>
              <w:t xml:space="preserve">Notes: Dependent variable is R&amp;D/Assets. 2SLS estimation; instruments are industry-year mean controversy scores (excluding focal firm) and lagged controversy scores. First-stage F-statistics comfortably exceed the Stock-Yogo 5% critical value, confirming instrument relevance. t-statistics in parentheses (clustered by firm). </w:t>
            </w:r>
            <w:r w:rsidRPr="005D633F">
              <w:rPr>
                <w:i/>
                <w:iCs/>
              </w:rPr>
              <w:t>*** p &lt; 0.01; ** p &lt; 0.05; * p &lt; 0.10.</w:t>
            </w:r>
          </w:p>
        </w:tc>
      </w:tr>
      <w:tr w:rsidR="000A2D4B" w:rsidRPr="005D633F" w14:paraId="28307110" w14:textId="77777777" w:rsidTr="00D31490">
        <w:trPr>
          <w:trHeight w:val="330"/>
          <w:jc w:val="center"/>
        </w:trPr>
        <w:tc>
          <w:tcPr>
            <w:tcW w:w="3268"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AFAE759" w14:textId="77777777" w:rsidR="000A2D4B" w:rsidRPr="005D633F" w:rsidRDefault="000A2D4B"/>
        </w:tc>
        <w:tc>
          <w:tcPr>
            <w:tcW w:w="186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68A2D14" w14:textId="77777777" w:rsidR="000A2D4B" w:rsidRPr="005D633F" w:rsidRDefault="000A2D4B"/>
        </w:tc>
        <w:tc>
          <w:tcPr>
            <w:tcW w:w="1764"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DF050C0" w14:textId="77777777" w:rsidR="000A2D4B" w:rsidRPr="005D633F" w:rsidRDefault="000A2D4B"/>
        </w:tc>
        <w:tc>
          <w:tcPr>
            <w:tcW w:w="1634"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6756B296" w14:textId="77777777" w:rsidR="000A2D4B" w:rsidRPr="005D633F" w:rsidRDefault="000A2D4B"/>
        </w:tc>
        <w:tc>
          <w:tcPr>
            <w:tcW w:w="1814"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40E005C" w14:textId="77777777" w:rsidR="000A2D4B" w:rsidRPr="005D633F" w:rsidRDefault="000A2D4B"/>
        </w:tc>
      </w:tr>
    </w:tbl>
    <w:p w14:paraId="656E29A8" w14:textId="77777777" w:rsidR="000A2D4B" w:rsidRPr="005D633F" w:rsidRDefault="000A2D4B"/>
    <w:p w14:paraId="4E4110BC" w14:textId="77777777" w:rsidR="000A2D4B" w:rsidRPr="005D633F" w:rsidRDefault="005255F0">
      <w:r w:rsidRPr="005D633F">
        <w:br w:type="page"/>
      </w:r>
    </w:p>
    <w:p w14:paraId="312BDC0E" w14:textId="3AC59561" w:rsidR="000A2D4B" w:rsidRPr="005D633F" w:rsidRDefault="005255F0" w:rsidP="00BA3C39">
      <w:pPr>
        <w:spacing w:before="480" w:after="80"/>
        <w:jc w:val="center"/>
        <w:rPr>
          <w:b/>
          <w:bCs/>
          <w:lang w:val="en-US"/>
        </w:rPr>
      </w:pPr>
      <w:r w:rsidRPr="005D633F">
        <w:rPr>
          <w:b/>
          <w:bCs/>
          <w:lang w:val="en-US"/>
        </w:rPr>
        <w:lastRenderedPageBreak/>
        <w:t xml:space="preserve">Table 12. Propensity </w:t>
      </w:r>
      <w:r w:rsidR="00BA3C39" w:rsidRPr="005D633F">
        <w:rPr>
          <w:b/>
          <w:bCs/>
          <w:lang w:val="en-US"/>
        </w:rPr>
        <w:t>s</w:t>
      </w:r>
      <w:r w:rsidRPr="005D633F">
        <w:rPr>
          <w:b/>
          <w:bCs/>
          <w:lang w:val="en-US"/>
        </w:rPr>
        <w:t xml:space="preserve">core </w:t>
      </w:r>
      <w:r w:rsidR="00BA3C39" w:rsidRPr="005D633F">
        <w:rPr>
          <w:b/>
          <w:bCs/>
          <w:lang w:val="en-US"/>
        </w:rPr>
        <w:t>m</w:t>
      </w:r>
      <w:r w:rsidRPr="005D633F">
        <w:rPr>
          <w:b/>
          <w:bCs/>
          <w:lang w:val="en-US"/>
        </w:rPr>
        <w:t>atching (PSM)</w:t>
      </w:r>
    </w:p>
    <w:tbl>
      <w:tblPr>
        <w:tblW w:w="10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9"/>
        <w:gridCol w:w="2005"/>
        <w:gridCol w:w="1728"/>
        <w:gridCol w:w="1600"/>
        <w:gridCol w:w="1957"/>
      </w:tblGrid>
      <w:tr w:rsidR="000A2D4B" w:rsidRPr="005D633F" w14:paraId="7E708ECF" w14:textId="77777777" w:rsidTr="005D633F">
        <w:trPr>
          <w:trHeight w:val="256"/>
          <w:jc w:val="center"/>
        </w:trPr>
        <w:tc>
          <w:tcPr>
            <w:tcW w:w="3379"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3FF3E834" w14:textId="77777777" w:rsidR="000A2D4B" w:rsidRPr="005D633F" w:rsidRDefault="005255F0">
            <w:pPr>
              <w:jc w:val="center"/>
            </w:pPr>
            <w:r w:rsidRPr="005D633F">
              <w:rPr>
                <w:b/>
                <w:bCs/>
              </w:rPr>
              <w:t>Variable</w:t>
            </w:r>
          </w:p>
        </w:tc>
        <w:tc>
          <w:tcPr>
            <w:tcW w:w="200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0B1FE278" w14:textId="77777777" w:rsidR="000A2D4B" w:rsidRPr="005D633F" w:rsidRDefault="005255F0">
            <w:pPr>
              <w:jc w:val="center"/>
            </w:pPr>
            <w:r w:rsidRPr="005D633F">
              <w:rPr>
                <w:b/>
                <w:bCs/>
              </w:rPr>
              <w:t xml:space="preserve">(1) </w:t>
            </w:r>
            <w:proofErr w:type="spellStart"/>
            <w:r w:rsidRPr="005D633F">
              <w:rPr>
                <w:b/>
                <w:bCs/>
              </w:rPr>
              <w:t>Cont_Score</w:t>
            </w:r>
            <w:proofErr w:type="spellEnd"/>
          </w:p>
        </w:tc>
        <w:tc>
          <w:tcPr>
            <w:tcW w:w="1728"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613FC552" w14:textId="77777777" w:rsidR="000A2D4B" w:rsidRPr="005D633F" w:rsidRDefault="005255F0">
            <w:pPr>
              <w:jc w:val="center"/>
            </w:pPr>
            <w:r w:rsidRPr="005D633F">
              <w:rPr>
                <w:b/>
                <w:bCs/>
              </w:rPr>
              <w:t xml:space="preserve">(2) </w:t>
            </w:r>
            <w:proofErr w:type="spellStart"/>
            <w:r w:rsidRPr="005D633F">
              <w:rPr>
                <w:b/>
                <w:bCs/>
              </w:rPr>
              <w:t>Cont_Env</w:t>
            </w:r>
            <w:proofErr w:type="spellEnd"/>
          </w:p>
        </w:tc>
        <w:tc>
          <w:tcPr>
            <w:tcW w:w="1600"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6681CFAD" w14:textId="77777777" w:rsidR="000A2D4B" w:rsidRPr="005D633F" w:rsidRDefault="005255F0">
            <w:pPr>
              <w:jc w:val="center"/>
            </w:pPr>
            <w:r w:rsidRPr="005D633F">
              <w:rPr>
                <w:b/>
                <w:bCs/>
              </w:rPr>
              <w:t xml:space="preserve">(3) </w:t>
            </w:r>
            <w:proofErr w:type="spellStart"/>
            <w:r w:rsidRPr="005D633F">
              <w:rPr>
                <w:b/>
                <w:bCs/>
              </w:rPr>
              <w:t>Cont_Soc</w:t>
            </w:r>
            <w:proofErr w:type="spellEnd"/>
          </w:p>
        </w:tc>
        <w:tc>
          <w:tcPr>
            <w:tcW w:w="1955" w:type="dxa"/>
            <w:tcBorders>
              <w:top w:val="single" w:sz="12" w:space="0" w:color="auto"/>
              <w:left w:val="nil"/>
              <w:bottom w:val="single" w:sz="12" w:space="0" w:color="auto"/>
              <w:right w:val="nil"/>
            </w:tcBorders>
            <w:shd w:val="clear" w:color="auto" w:fill="FFFFFF"/>
            <w:tcMar>
              <w:top w:w="60" w:type="dxa"/>
              <w:left w:w="100" w:type="dxa"/>
              <w:bottom w:w="60" w:type="dxa"/>
              <w:right w:w="100" w:type="dxa"/>
            </w:tcMar>
          </w:tcPr>
          <w:p w14:paraId="1D09077A" w14:textId="77777777" w:rsidR="000A2D4B" w:rsidRPr="005D633F" w:rsidRDefault="005255F0">
            <w:pPr>
              <w:jc w:val="center"/>
            </w:pPr>
            <w:r w:rsidRPr="005D633F">
              <w:rPr>
                <w:b/>
                <w:bCs/>
              </w:rPr>
              <w:t xml:space="preserve">(4) </w:t>
            </w:r>
            <w:proofErr w:type="spellStart"/>
            <w:r w:rsidRPr="005D633F">
              <w:rPr>
                <w:b/>
                <w:bCs/>
              </w:rPr>
              <w:t>Cont_Gov</w:t>
            </w:r>
            <w:proofErr w:type="spellEnd"/>
          </w:p>
        </w:tc>
      </w:tr>
      <w:tr w:rsidR="000A2D4B" w:rsidRPr="005D633F" w14:paraId="029F1A11" w14:textId="77777777" w:rsidTr="005D633F">
        <w:trPr>
          <w:trHeight w:val="301"/>
          <w:jc w:val="center"/>
        </w:trPr>
        <w:tc>
          <w:tcPr>
            <w:tcW w:w="3379"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F23A3F2" w14:textId="1A3DDB8B" w:rsidR="000A2D4B" w:rsidRPr="005D633F" w:rsidRDefault="005255F0">
            <w:proofErr w:type="spellStart"/>
            <w:r w:rsidRPr="005D633F">
              <w:t>Cont_X</w:t>
            </w:r>
            <w:proofErr w:type="spellEnd"/>
            <w:r w:rsidRPr="005D633F">
              <w:t xml:space="preserve"> (t</w:t>
            </w:r>
            <w:r w:rsidR="00BA3C39" w:rsidRPr="005D633F">
              <w:t>-</w:t>
            </w:r>
            <w:r w:rsidRPr="005D633F">
              <w:t>1)</w:t>
            </w:r>
          </w:p>
        </w:tc>
        <w:tc>
          <w:tcPr>
            <w:tcW w:w="200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5555416C" w14:textId="1A0367A2" w:rsidR="000A2D4B" w:rsidRPr="005D633F" w:rsidRDefault="00BA3C39">
            <w:pPr>
              <w:jc w:val="center"/>
            </w:pPr>
            <w:r w:rsidRPr="005D633F">
              <w:t>-0.026***</w:t>
            </w:r>
          </w:p>
        </w:tc>
        <w:tc>
          <w:tcPr>
            <w:tcW w:w="1728"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42BBA327" w14:textId="3E9D0AB4" w:rsidR="000A2D4B" w:rsidRPr="005D633F" w:rsidRDefault="00BA3C39">
            <w:pPr>
              <w:jc w:val="center"/>
            </w:pPr>
            <w:r w:rsidRPr="005D633F">
              <w:t>-0.022***</w:t>
            </w:r>
          </w:p>
        </w:tc>
        <w:tc>
          <w:tcPr>
            <w:tcW w:w="1600"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36EDD9E" w14:textId="714EECF3" w:rsidR="000A2D4B" w:rsidRPr="005D633F" w:rsidRDefault="00BA3C39">
            <w:pPr>
              <w:jc w:val="center"/>
            </w:pPr>
            <w:r w:rsidRPr="005D633F">
              <w:t>-0.062***</w:t>
            </w:r>
          </w:p>
        </w:tc>
        <w:tc>
          <w:tcPr>
            <w:tcW w:w="1955" w:type="dxa"/>
            <w:tcBorders>
              <w:top w:val="single" w:sz="12" w:space="0" w:color="auto"/>
              <w:left w:val="none" w:sz="0" w:space="0" w:color="FFFFFF"/>
              <w:bottom w:val="none" w:sz="0" w:space="0" w:color="FFFFFF"/>
              <w:right w:val="none" w:sz="0" w:space="0" w:color="FFFFFF"/>
            </w:tcBorders>
            <w:shd w:val="clear" w:color="auto" w:fill="FFFFFF"/>
            <w:tcMar>
              <w:top w:w="60" w:type="dxa"/>
              <w:left w:w="100" w:type="dxa"/>
              <w:bottom w:w="60" w:type="dxa"/>
              <w:right w:w="100" w:type="dxa"/>
            </w:tcMar>
          </w:tcPr>
          <w:p w14:paraId="3F38D70E" w14:textId="1D47B95E" w:rsidR="000A2D4B" w:rsidRPr="005D633F" w:rsidRDefault="00BA3C39">
            <w:pPr>
              <w:jc w:val="center"/>
            </w:pPr>
            <w:r w:rsidRPr="005D633F">
              <w:t>-0.015**</w:t>
            </w:r>
          </w:p>
        </w:tc>
      </w:tr>
      <w:tr w:rsidR="000A2D4B" w:rsidRPr="005D633F" w14:paraId="1872BBAA" w14:textId="77777777" w:rsidTr="005D633F">
        <w:trPr>
          <w:trHeight w:val="318"/>
          <w:jc w:val="center"/>
        </w:trPr>
        <w:tc>
          <w:tcPr>
            <w:tcW w:w="3379"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2CB7B9D2" w14:textId="77777777" w:rsidR="000A2D4B" w:rsidRPr="005D633F" w:rsidRDefault="000A2D4B"/>
        </w:tc>
        <w:tc>
          <w:tcPr>
            <w:tcW w:w="2005"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1F60773F" w14:textId="6A695A71" w:rsidR="000A2D4B" w:rsidRPr="005D633F" w:rsidRDefault="005255F0">
            <w:pPr>
              <w:jc w:val="center"/>
            </w:pPr>
            <w:r w:rsidRPr="005D633F">
              <w:t>(</w:t>
            </w:r>
            <w:r w:rsidR="00BA3C39" w:rsidRPr="005D633F">
              <w:t>-</w:t>
            </w:r>
            <w:r w:rsidRPr="005D633F">
              <w:t>3.01)</w:t>
            </w:r>
          </w:p>
        </w:tc>
        <w:tc>
          <w:tcPr>
            <w:tcW w:w="1728"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52CB8114" w14:textId="60AB4B82" w:rsidR="000A2D4B" w:rsidRPr="005D633F" w:rsidRDefault="005255F0">
            <w:pPr>
              <w:jc w:val="center"/>
            </w:pPr>
            <w:r w:rsidRPr="005D633F">
              <w:t>(</w:t>
            </w:r>
            <w:r w:rsidR="00BA3C39" w:rsidRPr="005D633F">
              <w:t>-</w:t>
            </w:r>
            <w:r w:rsidRPr="005D633F">
              <w:t>2.76)</w:t>
            </w:r>
          </w:p>
        </w:tc>
        <w:tc>
          <w:tcPr>
            <w:tcW w:w="1600"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6423CA42" w14:textId="16430B17" w:rsidR="000A2D4B" w:rsidRPr="005D633F" w:rsidRDefault="005255F0">
            <w:pPr>
              <w:jc w:val="center"/>
            </w:pPr>
            <w:r w:rsidRPr="005D633F">
              <w:t>(</w:t>
            </w:r>
            <w:r w:rsidR="00BA3C39" w:rsidRPr="005D633F">
              <w:t>-</w:t>
            </w:r>
            <w:r w:rsidRPr="005D633F">
              <w:t>2.76)</w:t>
            </w:r>
          </w:p>
        </w:tc>
        <w:tc>
          <w:tcPr>
            <w:tcW w:w="1955" w:type="dxa"/>
            <w:tcBorders>
              <w:top w:val="none" w:sz="0" w:space="0" w:color="FFFFFF"/>
              <w:left w:val="none" w:sz="0" w:space="0" w:color="FFFFFF"/>
              <w:bottom w:val="single" w:sz="12" w:space="0" w:color="auto"/>
              <w:right w:val="none" w:sz="0" w:space="0" w:color="FFFFFF"/>
            </w:tcBorders>
            <w:shd w:val="clear" w:color="auto" w:fill="FFFFFF"/>
            <w:tcMar>
              <w:top w:w="60" w:type="dxa"/>
              <w:left w:w="100" w:type="dxa"/>
              <w:bottom w:w="60" w:type="dxa"/>
              <w:right w:w="100" w:type="dxa"/>
            </w:tcMar>
          </w:tcPr>
          <w:p w14:paraId="4C1338B1" w14:textId="04C38B9F" w:rsidR="000A2D4B" w:rsidRPr="005D633F" w:rsidRDefault="005255F0">
            <w:pPr>
              <w:jc w:val="center"/>
            </w:pPr>
            <w:r w:rsidRPr="005D633F">
              <w:t>(</w:t>
            </w:r>
            <w:r w:rsidR="00BA3C39" w:rsidRPr="005D633F">
              <w:t>-</w:t>
            </w:r>
            <w:r w:rsidRPr="005D633F">
              <w:t>2.31)</w:t>
            </w:r>
          </w:p>
        </w:tc>
      </w:tr>
      <w:tr w:rsidR="00191631" w:rsidRPr="005D633F" w14:paraId="741AE3FC" w14:textId="77777777" w:rsidTr="005D633F">
        <w:trPr>
          <w:trHeight w:val="301"/>
          <w:jc w:val="center"/>
        </w:trPr>
        <w:tc>
          <w:tcPr>
            <w:tcW w:w="3379" w:type="dxa"/>
            <w:tcBorders>
              <w:top w:val="single" w:sz="12" w:space="0" w:color="auto"/>
              <w:left w:val="nil"/>
              <w:bottom w:val="nil"/>
              <w:right w:val="nil"/>
            </w:tcBorders>
            <w:shd w:val="clear" w:color="auto" w:fill="FFFFFF"/>
            <w:tcMar>
              <w:top w:w="60" w:type="dxa"/>
              <w:left w:w="100" w:type="dxa"/>
              <w:bottom w:w="60" w:type="dxa"/>
              <w:right w:w="100" w:type="dxa"/>
            </w:tcMar>
          </w:tcPr>
          <w:p w14:paraId="79A42456" w14:textId="1D7F5CBD" w:rsidR="00191631" w:rsidRPr="005D633F" w:rsidRDefault="00191631" w:rsidP="00191631">
            <w:r w:rsidRPr="005D633F">
              <w:rPr>
                <w:i/>
                <w:iCs/>
              </w:rPr>
              <w:t>Controls</w:t>
            </w:r>
          </w:p>
        </w:tc>
        <w:tc>
          <w:tcPr>
            <w:tcW w:w="2005" w:type="dxa"/>
            <w:tcBorders>
              <w:top w:val="single" w:sz="12" w:space="0" w:color="auto"/>
              <w:left w:val="nil"/>
              <w:bottom w:val="nil"/>
              <w:right w:val="nil"/>
            </w:tcBorders>
            <w:shd w:val="clear" w:color="auto" w:fill="FFFFFF"/>
            <w:tcMar>
              <w:top w:w="60" w:type="dxa"/>
              <w:left w:w="100" w:type="dxa"/>
              <w:bottom w:w="60" w:type="dxa"/>
              <w:right w:w="100" w:type="dxa"/>
            </w:tcMar>
          </w:tcPr>
          <w:p w14:paraId="2912FF9D" w14:textId="67CD8C16" w:rsidR="00191631" w:rsidRPr="005D633F" w:rsidRDefault="00191631" w:rsidP="00191631">
            <w:pPr>
              <w:jc w:val="center"/>
            </w:pPr>
            <w:r w:rsidRPr="005D633F">
              <w:rPr>
                <w:i/>
                <w:iCs/>
              </w:rPr>
              <w:t>Yes</w:t>
            </w:r>
          </w:p>
        </w:tc>
        <w:tc>
          <w:tcPr>
            <w:tcW w:w="1728" w:type="dxa"/>
            <w:tcBorders>
              <w:top w:val="single" w:sz="12" w:space="0" w:color="auto"/>
              <w:left w:val="nil"/>
              <w:bottom w:val="nil"/>
              <w:right w:val="nil"/>
            </w:tcBorders>
            <w:shd w:val="clear" w:color="auto" w:fill="FFFFFF"/>
            <w:tcMar>
              <w:top w:w="60" w:type="dxa"/>
              <w:left w:w="100" w:type="dxa"/>
              <w:bottom w:w="60" w:type="dxa"/>
              <w:right w:w="100" w:type="dxa"/>
            </w:tcMar>
          </w:tcPr>
          <w:p w14:paraId="58E4F3FD" w14:textId="0D54F6E1" w:rsidR="00191631" w:rsidRPr="005D633F" w:rsidRDefault="00191631" w:rsidP="00191631">
            <w:pPr>
              <w:jc w:val="center"/>
            </w:pPr>
            <w:r w:rsidRPr="005D633F">
              <w:rPr>
                <w:i/>
                <w:iCs/>
              </w:rPr>
              <w:t>Yes</w:t>
            </w:r>
          </w:p>
        </w:tc>
        <w:tc>
          <w:tcPr>
            <w:tcW w:w="1600" w:type="dxa"/>
            <w:tcBorders>
              <w:top w:val="single" w:sz="12" w:space="0" w:color="auto"/>
              <w:left w:val="nil"/>
              <w:bottom w:val="nil"/>
              <w:right w:val="nil"/>
            </w:tcBorders>
            <w:shd w:val="clear" w:color="auto" w:fill="FFFFFF"/>
            <w:tcMar>
              <w:top w:w="60" w:type="dxa"/>
              <w:left w:w="100" w:type="dxa"/>
              <w:bottom w:w="60" w:type="dxa"/>
              <w:right w:w="100" w:type="dxa"/>
            </w:tcMar>
          </w:tcPr>
          <w:p w14:paraId="62711576" w14:textId="18D3E3EA" w:rsidR="00191631" w:rsidRPr="005D633F" w:rsidRDefault="00191631" w:rsidP="00191631">
            <w:pPr>
              <w:jc w:val="center"/>
            </w:pPr>
            <w:r w:rsidRPr="005D633F">
              <w:rPr>
                <w:i/>
                <w:iCs/>
              </w:rPr>
              <w:t>Yes</w:t>
            </w:r>
          </w:p>
        </w:tc>
        <w:tc>
          <w:tcPr>
            <w:tcW w:w="1955" w:type="dxa"/>
            <w:tcBorders>
              <w:top w:val="single" w:sz="12" w:space="0" w:color="auto"/>
              <w:left w:val="nil"/>
              <w:bottom w:val="nil"/>
              <w:right w:val="nil"/>
            </w:tcBorders>
            <w:shd w:val="clear" w:color="auto" w:fill="FFFFFF"/>
            <w:tcMar>
              <w:top w:w="60" w:type="dxa"/>
              <w:left w:w="100" w:type="dxa"/>
              <w:bottom w:w="60" w:type="dxa"/>
              <w:right w:w="100" w:type="dxa"/>
            </w:tcMar>
          </w:tcPr>
          <w:p w14:paraId="275146EE" w14:textId="605729BF" w:rsidR="00191631" w:rsidRPr="005D633F" w:rsidRDefault="00191631" w:rsidP="00191631">
            <w:pPr>
              <w:jc w:val="center"/>
            </w:pPr>
            <w:r w:rsidRPr="005D633F">
              <w:rPr>
                <w:i/>
                <w:iCs/>
              </w:rPr>
              <w:t>Yes</w:t>
            </w:r>
          </w:p>
        </w:tc>
      </w:tr>
      <w:tr w:rsidR="00191631" w:rsidRPr="005D633F" w14:paraId="5779BBA2" w14:textId="77777777" w:rsidTr="005D633F">
        <w:trPr>
          <w:trHeight w:val="619"/>
          <w:jc w:val="center"/>
        </w:trPr>
        <w:tc>
          <w:tcPr>
            <w:tcW w:w="3379" w:type="dxa"/>
            <w:tcBorders>
              <w:top w:val="nil"/>
              <w:left w:val="nil"/>
              <w:bottom w:val="nil"/>
              <w:right w:val="nil"/>
            </w:tcBorders>
            <w:shd w:val="clear" w:color="auto" w:fill="FFFFFF"/>
            <w:tcMar>
              <w:top w:w="60" w:type="dxa"/>
              <w:left w:w="100" w:type="dxa"/>
              <w:bottom w:w="60" w:type="dxa"/>
              <w:right w:w="100" w:type="dxa"/>
            </w:tcMar>
          </w:tcPr>
          <w:p w14:paraId="46A93E58" w14:textId="387CC9F7" w:rsidR="00191631" w:rsidRPr="005D633F" w:rsidRDefault="00191631" w:rsidP="00191631">
            <w:pPr>
              <w:rPr>
                <w:i/>
                <w:iCs/>
              </w:rPr>
            </w:pPr>
            <w:r w:rsidRPr="005D633F">
              <w:rPr>
                <w:i/>
                <w:iCs/>
              </w:rPr>
              <w:t xml:space="preserve">Firm, </w:t>
            </w:r>
            <w:proofErr w:type="spellStart"/>
            <w:r w:rsidRPr="005D633F">
              <w:rPr>
                <w:i/>
                <w:iCs/>
              </w:rPr>
              <w:t>Industry</w:t>
            </w:r>
            <w:proofErr w:type="spellEnd"/>
            <w:r w:rsidRPr="005D633F">
              <w:rPr>
                <w:i/>
                <w:iCs/>
              </w:rPr>
              <w:t xml:space="preserve"> &amp; </w:t>
            </w:r>
            <w:proofErr w:type="spellStart"/>
            <w:r w:rsidRPr="005D633F">
              <w:rPr>
                <w:i/>
                <w:iCs/>
              </w:rPr>
              <w:t>Year</w:t>
            </w:r>
            <w:proofErr w:type="spellEnd"/>
            <w:r w:rsidRPr="005D633F">
              <w:rPr>
                <w:i/>
                <w:iCs/>
              </w:rPr>
              <w:t xml:space="preserve"> FE</w:t>
            </w:r>
          </w:p>
        </w:tc>
        <w:tc>
          <w:tcPr>
            <w:tcW w:w="2005" w:type="dxa"/>
            <w:tcBorders>
              <w:top w:val="nil"/>
              <w:left w:val="nil"/>
              <w:bottom w:val="nil"/>
              <w:right w:val="nil"/>
            </w:tcBorders>
            <w:shd w:val="clear" w:color="auto" w:fill="FFFFFF"/>
            <w:tcMar>
              <w:top w:w="60" w:type="dxa"/>
              <w:left w:w="100" w:type="dxa"/>
              <w:bottom w:w="60" w:type="dxa"/>
              <w:right w:w="100" w:type="dxa"/>
            </w:tcMar>
          </w:tcPr>
          <w:p w14:paraId="65C9A34A" w14:textId="5119F2FE" w:rsidR="00191631" w:rsidRPr="005D633F" w:rsidRDefault="00191631" w:rsidP="00191631">
            <w:pPr>
              <w:jc w:val="center"/>
              <w:rPr>
                <w:i/>
                <w:iCs/>
              </w:rPr>
            </w:pPr>
            <w:r w:rsidRPr="005D633F">
              <w:rPr>
                <w:i/>
                <w:iCs/>
              </w:rPr>
              <w:t>Yes</w:t>
            </w:r>
          </w:p>
        </w:tc>
        <w:tc>
          <w:tcPr>
            <w:tcW w:w="1728" w:type="dxa"/>
            <w:tcBorders>
              <w:top w:val="nil"/>
              <w:left w:val="nil"/>
              <w:bottom w:val="nil"/>
              <w:right w:val="nil"/>
            </w:tcBorders>
            <w:shd w:val="clear" w:color="auto" w:fill="FFFFFF"/>
            <w:tcMar>
              <w:top w:w="60" w:type="dxa"/>
              <w:left w:w="100" w:type="dxa"/>
              <w:bottom w:w="60" w:type="dxa"/>
              <w:right w:w="100" w:type="dxa"/>
            </w:tcMar>
          </w:tcPr>
          <w:p w14:paraId="038A2840" w14:textId="6D18FC6E" w:rsidR="00191631" w:rsidRPr="005D633F" w:rsidRDefault="00191631" w:rsidP="00191631">
            <w:pPr>
              <w:jc w:val="center"/>
              <w:rPr>
                <w:i/>
                <w:iCs/>
              </w:rPr>
            </w:pPr>
            <w:r w:rsidRPr="005D633F">
              <w:rPr>
                <w:i/>
                <w:iCs/>
              </w:rPr>
              <w:t>Yes</w:t>
            </w:r>
          </w:p>
        </w:tc>
        <w:tc>
          <w:tcPr>
            <w:tcW w:w="1600" w:type="dxa"/>
            <w:tcBorders>
              <w:top w:val="nil"/>
              <w:left w:val="nil"/>
              <w:bottom w:val="nil"/>
              <w:right w:val="nil"/>
            </w:tcBorders>
            <w:shd w:val="clear" w:color="auto" w:fill="FFFFFF"/>
            <w:tcMar>
              <w:top w:w="60" w:type="dxa"/>
              <w:left w:w="100" w:type="dxa"/>
              <w:bottom w:w="60" w:type="dxa"/>
              <w:right w:w="100" w:type="dxa"/>
            </w:tcMar>
          </w:tcPr>
          <w:p w14:paraId="6636D4F9" w14:textId="72BB91EF" w:rsidR="00191631" w:rsidRPr="005D633F" w:rsidRDefault="00191631" w:rsidP="00191631">
            <w:pPr>
              <w:jc w:val="center"/>
              <w:rPr>
                <w:i/>
                <w:iCs/>
              </w:rPr>
            </w:pPr>
            <w:r w:rsidRPr="005D633F">
              <w:rPr>
                <w:i/>
                <w:iCs/>
              </w:rPr>
              <w:t>Yes</w:t>
            </w:r>
          </w:p>
        </w:tc>
        <w:tc>
          <w:tcPr>
            <w:tcW w:w="1955" w:type="dxa"/>
            <w:tcBorders>
              <w:top w:val="nil"/>
              <w:left w:val="nil"/>
              <w:bottom w:val="nil"/>
              <w:right w:val="nil"/>
            </w:tcBorders>
            <w:shd w:val="clear" w:color="auto" w:fill="FFFFFF"/>
            <w:tcMar>
              <w:top w:w="60" w:type="dxa"/>
              <w:left w:w="100" w:type="dxa"/>
              <w:bottom w:w="60" w:type="dxa"/>
              <w:right w:w="100" w:type="dxa"/>
            </w:tcMar>
          </w:tcPr>
          <w:p w14:paraId="6095375C" w14:textId="78A329FA" w:rsidR="00191631" w:rsidRPr="005D633F" w:rsidRDefault="00191631" w:rsidP="00191631">
            <w:pPr>
              <w:jc w:val="center"/>
              <w:rPr>
                <w:i/>
                <w:iCs/>
              </w:rPr>
            </w:pPr>
            <w:r w:rsidRPr="005D633F">
              <w:rPr>
                <w:i/>
                <w:iCs/>
              </w:rPr>
              <w:t>Yes</w:t>
            </w:r>
          </w:p>
        </w:tc>
      </w:tr>
      <w:tr w:rsidR="000A2D4B" w:rsidRPr="005D633F" w14:paraId="1F2B798A" w14:textId="77777777" w:rsidTr="005D633F">
        <w:trPr>
          <w:trHeight w:val="301"/>
          <w:jc w:val="center"/>
        </w:trPr>
        <w:tc>
          <w:tcPr>
            <w:tcW w:w="3379" w:type="dxa"/>
            <w:tcBorders>
              <w:top w:val="nil"/>
              <w:left w:val="nil"/>
              <w:bottom w:val="nil"/>
              <w:right w:val="nil"/>
            </w:tcBorders>
            <w:shd w:val="clear" w:color="auto" w:fill="FFFFFF"/>
            <w:tcMar>
              <w:top w:w="60" w:type="dxa"/>
              <w:left w:w="100" w:type="dxa"/>
              <w:bottom w:w="60" w:type="dxa"/>
              <w:right w:w="100" w:type="dxa"/>
            </w:tcMar>
          </w:tcPr>
          <w:p w14:paraId="74200F50" w14:textId="77777777" w:rsidR="000A2D4B" w:rsidRPr="005D633F" w:rsidRDefault="005255F0">
            <w:pPr>
              <w:rPr>
                <w:i/>
                <w:iCs/>
              </w:rPr>
            </w:pPr>
            <w:r w:rsidRPr="005D633F">
              <w:rPr>
                <w:i/>
                <w:iCs/>
              </w:rPr>
              <w:t>N (</w:t>
            </w:r>
            <w:proofErr w:type="spellStart"/>
            <w:r w:rsidRPr="005D633F">
              <w:rPr>
                <w:i/>
                <w:iCs/>
              </w:rPr>
              <w:t>firm-years</w:t>
            </w:r>
            <w:proofErr w:type="spellEnd"/>
            <w:r w:rsidRPr="005D633F">
              <w:rPr>
                <w:i/>
                <w:iCs/>
              </w:rPr>
              <w:t>)</w:t>
            </w:r>
          </w:p>
        </w:tc>
        <w:tc>
          <w:tcPr>
            <w:tcW w:w="2005" w:type="dxa"/>
            <w:tcBorders>
              <w:top w:val="nil"/>
              <w:left w:val="nil"/>
              <w:bottom w:val="nil"/>
              <w:right w:val="nil"/>
            </w:tcBorders>
            <w:shd w:val="clear" w:color="auto" w:fill="FFFFFF"/>
            <w:tcMar>
              <w:top w:w="60" w:type="dxa"/>
              <w:left w:w="100" w:type="dxa"/>
              <w:bottom w:w="60" w:type="dxa"/>
              <w:right w:w="100" w:type="dxa"/>
            </w:tcMar>
          </w:tcPr>
          <w:p w14:paraId="0CF86B9F" w14:textId="77777777" w:rsidR="000A2D4B" w:rsidRPr="005D633F" w:rsidRDefault="005255F0">
            <w:pPr>
              <w:jc w:val="center"/>
              <w:rPr>
                <w:i/>
                <w:iCs/>
              </w:rPr>
            </w:pPr>
            <w:r w:rsidRPr="005D633F">
              <w:rPr>
                <w:i/>
                <w:iCs/>
              </w:rPr>
              <w:t>3,198</w:t>
            </w:r>
          </w:p>
        </w:tc>
        <w:tc>
          <w:tcPr>
            <w:tcW w:w="1728" w:type="dxa"/>
            <w:tcBorders>
              <w:top w:val="nil"/>
              <w:left w:val="nil"/>
              <w:bottom w:val="nil"/>
              <w:right w:val="nil"/>
            </w:tcBorders>
            <w:shd w:val="clear" w:color="auto" w:fill="FFFFFF"/>
            <w:tcMar>
              <w:top w:w="60" w:type="dxa"/>
              <w:left w:w="100" w:type="dxa"/>
              <w:bottom w:w="60" w:type="dxa"/>
              <w:right w:w="100" w:type="dxa"/>
            </w:tcMar>
          </w:tcPr>
          <w:p w14:paraId="31457A78" w14:textId="77777777" w:rsidR="000A2D4B" w:rsidRPr="005D633F" w:rsidRDefault="005255F0">
            <w:pPr>
              <w:jc w:val="center"/>
              <w:rPr>
                <w:i/>
                <w:iCs/>
              </w:rPr>
            </w:pPr>
            <w:r w:rsidRPr="005D633F">
              <w:rPr>
                <w:i/>
                <w:iCs/>
              </w:rPr>
              <w:t>3,087</w:t>
            </w:r>
          </w:p>
        </w:tc>
        <w:tc>
          <w:tcPr>
            <w:tcW w:w="1600" w:type="dxa"/>
            <w:tcBorders>
              <w:top w:val="nil"/>
              <w:left w:val="nil"/>
              <w:bottom w:val="nil"/>
              <w:right w:val="nil"/>
            </w:tcBorders>
            <w:shd w:val="clear" w:color="auto" w:fill="FFFFFF"/>
            <w:tcMar>
              <w:top w:w="60" w:type="dxa"/>
              <w:left w:w="100" w:type="dxa"/>
              <w:bottom w:w="60" w:type="dxa"/>
              <w:right w:w="100" w:type="dxa"/>
            </w:tcMar>
          </w:tcPr>
          <w:p w14:paraId="517820EA" w14:textId="77777777" w:rsidR="000A2D4B" w:rsidRPr="005D633F" w:rsidRDefault="005255F0">
            <w:pPr>
              <w:jc w:val="center"/>
              <w:rPr>
                <w:i/>
                <w:iCs/>
              </w:rPr>
            </w:pPr>
            <w:r w:rsidRPr="005D633F">
              <w:rPr>
                <w:i/>
                <w:iCs/>
              </w:rPr>
              <w:t>3,112</w:t>
            </w:r>
          </w:p>
        </w:tc>
        <w:tc>
          <w:tcPr>
            <w:tcW w:w="1955" w:type="dxa"/>
            <w:tcBorders>
              <w:top w:val="nil"/>
              <w:left w:val="nil"/>
              <w:bottom w:val="nil"/>
              <w:right w:val="nil"/>
            </w:tcBorders>
            <w:shd w:val="clear" w:color="auto" w:fill="FFFFFF"/>
            <w:tcMar>
              <w:top w:w="60" w:type="dxa"/>
              <w:left w:w="100" w:type="dxa"/>
              <w:bottom w:w="60" w:type="dxa"/>
              <w:right w:w="100" w:type="dxa"/>
            </w:tcMar>
          </w:tcPr>
          <w:p w14:paraId="08938A40" w14:textId="77777777" w:rsidR="000A2D4B" w:rsidRPr="005D633F" w:rsidRDefault="005255F0">
            <w:pPr>
              <w:jc w:val="center"/>
              <w:rPr>
                <w:i/>
                <w:iCs/>
              </w:rPr>
            </w:pPr>
            <w:r w:rsidRPr="005D633F">
              <w:rPr>
                <w:i/>
                <w:iCs/>
              </w:rPr>
              <w:t>3,056</w:t>
            </w:r>
          </w:p>
        </w:tc>
      </w:tr>
      <w:tr w:rsidR="000A2D4B" w:rsidRPr="005D633F" w14:paraId="6AE620D2" w14:textId="77777777" w:rsidTr="005D633F">
        <w:trPr>
          <w:trHeight w:val="318"/>
          <w:jc w:val="center"/>
        </w:trPr>
        <w:tc>
          <w:tcPr>
            <w:tcW w:w="3379" w:type="dxa"/>
            <w:tcBorders>
              <w:top w:val="nil"/>
              <w:left w:val="nil"/>
              <w:bottom w:val="nil"/>
              <w:right w:val="nil"/>
            </w:tcBorders>
            <w:shd w:val="clear" w:color="auto" w:fill="FFFFFF"/>
            <w:tcMar>
              <w:top w:w="60" w:type="dxa"/>
              <w:left w:w="100" w:type="dxa"/>
              <w:bottom w:w="60" w:type="dxa"/>
              <w:right w:w="100" w:type="dxa"/>
            </w:tcMar>
          </w:tcPr>
          <w:p w14:paraId="61E27720" w14:textId="77777777" w:rsidR="000A2D4B" w:rsidRPr="005D633F" w:rsidRDefault="005255F0">
            <w:pPr>
              <w:rPr>
                <w:i/>
                <w:iCs/>
              </w:rPr>
            </w:pPr>
            <w:r w:rsidRPr="005D633F">
              <w:rPr>
                <w:i/>
                <w:iCs/>
              </w:rPr>
              <w:t>N (</w:t>
            </w:r>
            <w:proofErr w:type="spellStart"/>
            <w:r w:rsidRPr="005D633F">
              <w:rPr>
                <w:i/>
                <w:iCs/>
              </w:rPr>
              <w:t>firms</w:t>
            </w:r>
            <w:proofErr w:type="spellEnd"/>
            <w:r w:rsidRPr="005D633F">
              <w:rPr>
                <w:i/>
                <w:iCs/>
              </w:rPr>
              <w:t>)</w:t>
            </w:r>
          </w:p>
        </w:tc>
        <w:tc>
          <w:tcPr>
            <w:tcW w:w="2005" w:type="dxa"/>
            <w:tcBorders>
              <w:top w:val="nil"/>
              <w:left w:val="nil"/>
              <w:bottom w:val="nil"/>
              <w:right w:val="nil"/>
            </w:tcBorders>
            <w:shd w:val="clear" w:color="auto" w:fill="FFFFFF"/>
            <w:tcMar>
              <w:top w:w="60" w:type="dxa"/>
              <w:left w:w="100" w:type="dxa"/>
              <w:bottom w:w="60" w:type="dxa"/>
              <w:right w:w="100" w:type="dxa"/>
            </w:tcMar>
          </w:tcPr>
          <w:p w14:paraId="4800F837" w14:textId="77777777" w:rsidR="000A2D4B" w:rsidRPr="005D633F" w:rsidRDefault="005255F0">
            <w:pPr>
              <w:jc w:val="center"/>
              <w:rPr>
                <w:i/>
                <w:iCs/>
              </w:rPr>
            </w:pPr>
            <w:r w:rsidRPr="005D633F">
              <w:rPr>
                <w:i/>
                <w:iCs/>
              </w:rPr>
              <w:t>254</w:t>
            </w:r>
          </w:p>
        </w:tc>
        <w:tc>
          <w:tcPr>
            <w:tcW w:w="1728" w:type="dxa"/>
            <w:tcBorders>
              <w:top w:val="nil"/>
              <w:left w:val="nil"/>
              <w:bottom w:val="nil"/>
              <w:right w:val="nil"/>
            </w:tcBorders>
            <w:shd w:val="clear" w:color="auto" w:fill="FFFFFF"/>
            <w:tcMar>
              <w:top w:w="60" w:type="dxa"/>
              <w:left w:w="100" w:type="dxa"/>
              <w:bottom w:w="60" w:type="dxa"/>
              <w:right w:w="100" w:type="dxa"/>
            </w:tcMar>
          </w:tcPr>
          <w:p w14:paraId="683F3DE7" w14:textId="77777777" w:rsidR="000A2D4B" w:rsidRPr="005D633F" w:rsidRDefault="005255F0">
            <w:pPr>
              <w:jc w:val="center"/>
              <w:rPr>
                <w:i/>
                <w:iCs/>
              </w:rPr>
            </w:pPr>
            <w:r w:rsidRPr="005D633F">
              <w:rPr>
                <w:i/>
                <w:iCs/>
              </w:rPr>
              <w:t>248</w:t>
            </w:r>
          </w:p>
        </w:tc>
        <w:tc>
          <w:tcPr>
            <w:tcW w:w="1600" w:type="dxa"/>
            <w:tcBorders>
              <w:top w:val="nil"/>
              <w:left w:val="nil"/>
              <w:bottom w:val="nil"/>
              <w:right w:val="nil"/>
            </w:tcBorders>
            <w:shd w:val="clear" w:color="auto" w:fill="FFFFFF"/>
            <w:tcMar>
              <w:top w:w="60" w:type="dxa"/>
              <w:left w:w="100" w:type="dxa"/>
              <w:bottom w:w="60" w:type="dxa"/>
              <w:right w:w="100" w:type="dxa"/>
            </w:tcMar>
          </w:tcPr>
          <w:p w14:paraId="5D36C4A5" w14:textId="77777777" w:rsidR="000A2D4B" w:rsidRPr="005D633F" w:rsidRDefault="005255F0">
            <w:pPr>
              <w:jc w:val="center"/>
              <w:rPr>
                <w:i/>
                <w:iCs/>
              </w:rPr>
            </w:pPr>
            <w:r w:rsidRPr="005D633F">
              <w:rPr>
                <w:i/>
                <w:iCs/>
              </w:rPr>
              <w:t>251</w:t>
            </w:r>
          </w:p>
        </w:tc>
        <w:tc>
          <w:tcPr>
            <w:tcW w:w="1955" w:type="dxa"/>
            <w:tcBorders>
              <w:top w:val="nil"/>
              <w:left w:val="nil"/>
              <w:bottom w:val="nil"/>
              <w:right w:val="nil"/>
            </w:tcBorders>
            <w:shd w:val="clear" w:color="auto" w:fill="FFFFFF"/>
            <w:tcMar>
              <w:top w:w="60" w:type="dxa"/>
              <w:left w:w="100" w:type="dxa"/>
              <w:bottom w:w="60" w:type="dxa"/>
              <w:right w:w="100" w:type="dxa"/>
            </w:tcMar>
          </w:tcPr>
          <w:p w14:paraId="1922E634" w14:textId="77777777" w:rsidR="000A2D4B" w:rsidRPr="005D633F" w:rsidRDefault="005255F0">
            <w:pPr>
              <w:jc w:val="center"/>
              <w:rPr>
                <w:i/>
                <w:iCs/>
              </w:rPr>
            </w:pPr>
            <w:r w:rsidRPr="005D633F">
              <w:rPr>
                <w:i/>
                <w:iCs/>
              </w:rPr>
              <w:t>244</w:t>
            </w:r>
          </w:p>
        </w:tc>
      </w:tr>
      <w:tr w:rsidR="000A2D4B" w:rsidRPr="005D633F" w14:paraId="22EE5EF7" w14:textId="77777777" w:rsidTr="005D633F">
        <w:trPr>
          <w:trHeight w:val="301"/>
          <w:jc w:val="center"/>
        </w:trPr>
        <w:tc>
          <w:tcPr>
            <w:tcW w:w="3379" w:type="dxa"/>
            <w:tcBorders>
              <w:top w:val="nil"/>
              <w:left w:val="nil"/>
              <w:bottom w:val="nil"/>
              <w:right w:val="nil"/>
            </w:tcBorders>
            <w:shd w:val="clear" w:color="auto" w:fill="FFFFFF"/>
            <w:tcMar>
              <w:top w:w="60" w:type="dxa"/>
              <w:left w:w="100" w:type="dxa"/>
              <w:bottom w:w="60" w:type="dxa"/>
              <w:right w:w="100" w:type="dxa"/>
            </w:tcMar>
          </w:tcPr>
          <w:p w14:paraId="19860084" w14:textId="77777777" w:rsidR="000A2D4B" w:rsidRPr="005D633F" w:rsidRDefault="005255F0">
            <w:pPr>
              <w:rPr>
                <w:i/>
                <w:iCs/>
              </w:rPr>
            </w:pPr>
            <w:r w:rsidRPr="005D633F">
              <w:rPr>
                <w:i/>
                <w:iCs/>
              </w:rPr>
              <w:t>ATT</w:t>
            </w:r>
          </w:p>
        </w:tc>
        <w:tc>
          <w:tcPr>
            <w:tcW w:w="2005" w:type="dxa"/>
            <w:tcBorders>
              <w:top w:val="nil"/>
              <w:left w:val="nil"/>
              <w:bottom w:val="nil"/>
              <w:right w:val="nil"/>
            </w:tcBorders>
            <w:shd w:val="clear" w:color="auto" w:fill="FFFFFF"/>
            <w:tcMar>
              <w:top w:w="60" w:type="dxa"/>
              <w:left w:w="100" w:type="dxa"/>
              <w:bottom w:w="60" w:type="dxa"/>
              <w:right w:w="100" w:type="dxa"/>
            </w:tcMar>
          </w:tcPr>
          <w:p w14:paraId="44CE94E8" w14:textId="56F72325" w:rsidR="000A2D4B" w:rsidRPr="005D633F" w:rsidRDefault="00BA3C39">
            <w:pPr>
              <w:jc w:val="center"/>
              <w:rPr>
                <w:i/>
                <w:iCs/>
              </w:rPr>
            </w:pPr>
            <w:r w:rsidRPr="005D633F">
              <w:rPr>
                <w:i/>
                <w:iCs/>
              </w:rPr>
              <w:t>-0.347***</w:t>
            </w:r>
          </w:p>
        </w:tc>
        <w:tc>
          <w:tcPr>
            <w:tcW w:w="1728" w:type="dxa"/>
            <w:tcBorders>
              <w:top w:val="nil"/>
              <w:left w:val="nil"/>
              <w:bottom w:val="nil"/>
              <w:right w:val="nil"/>
            </w:tcBorders>
            <w:shd w:val="clear" w:color="auto" w:fill="FFFFFF"/>
            <w:tcMar>
              <w:top w:w="60" w:type="dxa"/>
              <w:left w:w="100" w:type="dxa"/>
              <w:bottom w:w="60" w:type="dxa"/>
              <w:right w:w="100" w:type="dxa"/>
            </w:tcMar>
          </w:tcPr>
          <w:p w14:paraId="443350A9" w14:textId="072F961D" w:rsidR="000A2D4B" w:rsidRPr="005D633F" w:rsidRDefault="00BA3C39">
            <w:pPr>
              <w:jc w:val="center"/>
              <w:rPr>
                <w:i/>
                <w:iCs/>
              </w:rPr>
            </w:pPr>
            <w:r w:rsidRPr="005D633F">
              <w:rPr>
                <w:i/>
                <w:iCs/>
              </w:rPr>
              <w:t>-0.298***</w:t>
            </w:r>
          </w:p>
        </w:tc>
        <w:tc>
          <w:tcPr>
            <w:tcW w:w="1600" w:type="dxa"/>
            <w:tcBorders>
              <w:top w:val="nil"/>
              <w:left w:val="nil"/>
              <w:bottom w:val="nil"/>
              <w:right w:val="nil"/>
            </w:tcBorders>
            <w:shd w:val="clear" w:color="auto" w:fill="FFFFFF"/>
            <w:tcMar>
              <w:top w:w="60" w:type="dxa"/>
              <w:left w:w="100" w:type="dxa"/>
              <w:bottom w:w="60" w:type="dxa"/>
              <w:right w:w="100" w:type="dxa"/>
            </w:tcMar>
          </w:tcPr>
          <w:p w14:paraId="7FAA4F10" w14:textId="29B0F4C9" w:rsidR="000A2D4B" w:rsidRPr="005D633F" w:rsidRDefault="00BA3C39">
            <w:pPr>
              <w:jc w:val="center"/>
              <w:rPr>
                <w:i/>
                <w:iCs/>
              </w:rPr>
            </w:pPr>
            <w:r w:rsidRPr="005D633F">
              <w:rPr>
                <w:i/>
                <w:iCs/>
              </w:rPr>
              <w:t>-0.276***</w:t>
            </w:r>
          </w:p>
        </w:tc>
        <w:tc>
          <w:tcPr>
            <w:tcW w:w="1955" w:type="dxa"/>
            <w:tcBorders>
              <w:top w:val="nil"/>
              <w:left w:val="nil"/>
              <w:bottom w:val="nil"/>
              <w:right w:val="nil"/>
            </w:tcBorders>
            <w:shd w:val="clear" w:color="auto" w:fill="FFFFFF"/>
            <w:tcMar>
              <w:top w:w="60" w:type="dxa"/>
              <w:left w:w="100" w:type="dxa"/>
              <w:bottom w:w="60" w:type="dxa"/>
              <w:right w:w="100" w:type="dxa"/>
            </w:tcMar>
          </w:tcPr>
          <w:p w14:paraId="43A819B0" w14:textId="4700D1D8" w:rsidR="000A2D4B" w:rsidRPr="005D633F" w:rsidRDefault="00BA3C39">
            <w:pPr>
              <w:jc w:val="center"/>
              <w:rPr>
                <w:i/>
                <w:iCs/>
              </w:rPr>
            </w:pPr>
            <w:r w:rsidRPr="005D633F">
              <w:rPr>
                <w:i/>
                <w:iCs/>
              </w:rPr>
              <w:t>-0.218***</w:t>
            </w:r>
          </w:p>
        </w:tc>
      </w:tr>
      <w:tr w:rsidR="000A2D4B" w:rsidRPr="005D633F" w14:paraId="0FFF8B0C" w14:textId="77777777" w:rsidTr="005D633F">
        <w:trPr>
          <w:trHeight w:val="301"/>
          <w:jc w:val="center"/>
        </w:trPr>
        <w:tc>
          <w:tcPr>
            <w:tcW w:w="3379" w:type="dxa"/>
            <w:tcBorders>
              <w:top w:val="nil"/>
              <w:left w:val="nil"/>
              <w:bottom w:val="nil"/>
              <w:right w:val="nil"/>
            </w:tcBorders>
            <w:shd w:val="clear" w:color="auto" w:fill="FFFFFF"/>
            <w:tcMar>
              <w:top w:w="60" w:type="dxa"/>
              <w:left w:w="100" w:type="dxa"/>
              <w:bottom w:w="60" w:type="dxa"/>
              <w:right w:w="100" w:type="dxa"/>
            </w:tcMar>
          </w:tcPr>
          <w:p w14:paraId="2DBDDE08" w14:textId="77777777" w:rsidR="000A2D4B" w:rsidRPr="005D633F" w:rsidRDefault="005255F0">
            <w:pPr>
              <w:rPr>
                <w:i/>
                <w:iCs/>
              </w:rPr>
            </w:pPr>
            <w:r w:rsidRPr="005D633F">
              <w:rPr>
                <w:i/>
                <w:iCs/>
              </w:rPr>
              <w:t xml:space="preserve">ATT </w:t>
            </w:r>
            <w:proofErr w:type="spellStart"/>
            <w:r w:rsidRPr="005D633F">
              <w:rPr>
                <w:i/>
                <w:iCs/>
              </w:rPr>
              <w:t>bootstrap</w:t>
            </w:r>
            <w:proofErr w:type="spellEnd"/>
            <w:r w:rsidRPr="005D633F">
              <w:rPr>
                <w:i/>
                <w:iCs/>
              </w:rPr>
              <w:t xml:space="preserve"> SE</w:t>
            </w:r>
          </w:p>
        </w:tc>
        <w:tc>
          <w:tcPr>
            <w:tcW w:w="2005" w:type="dxa"/>
            <w:tcBorders>
              <w:top w:val="nil"/>
              <w:left w:val="nil"/>
              <w:bottom w:val="nil"/>
              <w:right w:val="nil"/>
            </w:tcBorders>
            <w:shd w:val="clear" w:color="auto" w:fill="FFFFFF"/>
            <w:tcMar>
              <w:top w:w="60" w:type="dxa"/>
              <w:left w:w="100" w:type="dxa"/>
              <w:bottom w:w="60" w:type="dxa"/>
              <w:right w:w="100" w:type="dxa"/>
            </w:tcMar>
          </w:tcPr>
          <w:p w14:paraId="67FBAA80" w14:textId="77777777" w:rsidR="000A2D4B" w:rsidRPr="005D633F" w:rsidRDefault="005255F0">
            <w:pPr>
              <w:jc w:val="center"/>
              <w:rPr>
                <w:i/>
                <w:iCs/>
              </w:rPr>
            </w:pPr>
            <w:r w:rsidRPr="005D633F">
              <w:rPr>
                <w:i/>
                <w:iCs/>
              </w:rPr>
              <w:t>(0.109)</w:t>
            </w:r>
          </w:p>
        </w:tc>
        <w:tc>
          <w:tcPr>
            <w:tcW w:w="1728" w:type="dxa"/>
            <w:tcBorders>
              <w:top w:val="nil"/>
              <w:left w:val="nil"/>
              <w:bottom w:val="nil"/>
              <w:right w:val="nil"/>
            </w:tcBorders>
            <w:shd w:val="clear" w:color="auto" w:fill="FFFFFF"/>
            <w:tcMar>
              <w:top w:w="60" w:type="dxa"/>
              <w:left w:w="100" w:type="dxa"/>
              <w:bottom w:w="60" w:type="dxa"/>
              <w:right w:w="100" w:type="dxa"/>
            </w:tcMar>
          </w:tcPr>
          <w:p w14:paraId="3CC8E949" w14:textId="77777777" w:rsidR="000A2D4B" w:rsidRPr="005D633F" w:rsidRDefault="005255F0">
            <w:pPr>
              <w:jc w:val="center"/>
              <w:rPr>
                <w:i/>
                <w:iCs/>
              </w:rPr>
            </w:pPr>
            <w:r w:rsidRPr="005D633F">
              <w:rPr>
                <w:i/>
                <w:iCs/>
              </w:rPr>
              <w:t>(0.098)</w:t>
            </w:r>
          </w:p>
        </w:tc>
        <w:tc>
          <w:tcPr>
            <w:tcW w:w="1600" w:type="dxa"/>
            <w:tcBorders>
              <w:top w:val="nil"/>
              <w:left w:val="nil"/>
              <w:bottom w:val="nil"/>
              <w:right w:val="nil"/>
            </w:tcBorders>
            <w:shd w:val="clear" w:color="auto" w:fill="FFFFFF"/>
            <w:tcMar>
              <w:top w:w="60" w:type="dxa"/>
              <w:left w:w="100" w:type="dxa"/>
              <w:bottom w:w="60" w:type="dxa"/>
              <w:right w:w="100" w:type="dxa"/>
            </w:tcMar>
          </w:tcPr>
          <w:p w14:paraId="02AA67DF" w14:textId="77777777" w:rsidR="000A2D4B" w:rsidRPr="005D633F" w:rsidRDefault="005255F0">
            <w:pPr>
              <w:jc w:val="center"/>
              <w:rPr>
                <w:i/>
                <w:iCs/>
              </w:rPr>
            </w:pPr>
            <w:r w:rsidRPr="005D633F">
              <w:rPr>
                <w:i/>
                <w:iCs/>
              </w:rPr>
              <w:t>(0.094)</w:t>
            </w:r>
          </w:p>
        </w:tc>
        <w:tc>
          <w:tcPr>
            <w:tcW w:w="1955" w:type="dxa"/>
            <w:tcBorders>
              <w:top w:val="nil"/>
              <w:left w:val="nil"/>
              <w:bottom w:val="nil"/>
              <w:right w:val="nil"/>
            </w:tcBorders>
            <w:shd w:val="clear" w:color="auto" w:fill="FFFFFF"/>
            <w:tcMar>
              <w:top w:w="60" w:type="dxa"/>
              <w:left w:w="100" w:type="dxa"/>
              <w:bottom w:w="60" w:type="dxa"/>
              <w:right w:w="100" w:type="dxa"/>
            </w:tcMar>
          </w:tcPr>
          <w:p w14:paraId="5E5F7B06" w14:textId="77777777" w:rsidR="000A2D4B" w:rsidRPr="005D633F" w:rsidRDefault="005255F0">
            <w:pPr>
              <w:jc w:val="center"/>
              <w:rPr>
                <w:i/>
                <w:iCs/>
              </w:rPr>
            </w:pPr>
            <w:r w:rsidRPr="005D633F">
              <w:rPr>
                <w:i/>
                <w:iCs/>
              </w:rPr>
              <w:t>(0.087)</w:t>
            </w:r>
          </w:p>
        </w:tc>
      </w:tr>
      <w:tr w:rsidR="000A2D4B" w:rsidRPr="005D633F" w14:paraId="1284FCC9" w14:textId="77777777" w:rsidTr="00D31490">
        <w:trPr>
          <w:trHeight w:val="318"/>
          <w:jc w:val="center"/>
        </w:trPr>
        <w:tc>
          <w:tcPr>
            <w:tcW w:w="3379" w:type="dxa"/>
            <w:tcBorders>
              <w:top w:val="nil"/>
              <w:left w:val="nil"/>
              <w:bottom w:val="single" w:sz="12" w:space="0" w:color="auto"/>
              <w:right w:val="nil"/>
            </w:tcBorders>
            <w:shd w:val="clear" w:color="auto" w:fill="FFFFFF"/>
            <w:tcMar>
              <w:top w:w="60" w:type="dxa"/>
              <w:left w:w="100" w:type="dxa"/>
              <w:bottom w:w="60" w:type="dxa"/>
              <w:right w:w="100" w:type="dxa"/>
            </w:tcMar>
          </w:tcPr>
          <w:p w14:paraId="59860B1F" w14:textId="77777777" w:rsidR="000A2D4B" w:rsidRPr="005D633F" w:rsidRDefault="005255F0">
            <w:pPr>
              <w:rPr>
                <w:i/>
                <w:iCs/>
              </w:rPr>
            </w:pPr>
            <w:r w:rsidRPr="005D633F">
              <w:rPr>
                <w:i/>
                <w:iCs/>
              </w:rPr>
              <w:t xml:space="preserve">Std. </w:t>
            </w:r>
            <w:proofErr w:type="spellStart"/>
            <w:proofErr w:type="gramStart"/>
            <w:r w:rsidRPr="005D633F">
              <w:rPr>
                <w:i/>
                <w:iCs/>
              </w:rPr>
              <w:t>bias</w:t>
            </w:r>
            <w:proofErr w:type="spellEnd"/>
            <w:proofErr w:type="gramEnd"/>
            <w:r w:rsidRPr="005D633F">
              <w:rPr>
                <w:i/>
                <w:iCs/>
              </w:rPr>
              <w:t xml:space="preserve"> post-match</w:t>
            </w:r>
          </w:p>
        </w:tc>
        <w:tc>
          <w:tcPr>
            <w:tcW w:w="2005" w:type="dxa"/>
            <w:tcBorders>
              <w:top w:val="nil"/>
              <w:left w:val="nil"/>
              <w:bottom w:val="single" w:sz="12" w:space="0" w:color="auto"/>
              <w:right w:val="nil"/>
            </w:tcBorders>
            <w:shd w:val="clear" w:color="auto" w:fill="FFFFFF"/>
            <w:tcMar>
              <w:top w:w="60" w:type="dxa"/>
              <w:left w:w="100" w:type="dxa"/>
              <w:bottom w:w="60" w:type="dxa"/>
              <w:right w:w="100" w:type="dxa"/>
            </w:tcMar>
          </w:tcPr>
          <w:p w14:paraId="06659435" w14:textId="77777777" w:rsidR="000A2D4B" w:rsidRPr="005D633F" w:rsidRDefault="005255F0">
            <w:pPr>
              <w:jc w:val="center"/>
              <w:rPr>
                <w:i/>
                <w:iCs/>
              </w:rPr>
            </w:pPr>
            <w:r w:rsidRPr="005D633F">
              <w:rPr>
                <w:i/>
                <w:iCs/>
              </w:rPr>
              <w:t>&lt; 5%</w:t>
            </w:r>
          </w:p>
        </w:tc>
        <w:tc>
          <w:tcPr>
            <w:tcW w:w="1728" w:type="dxa"/>
            <w:tcBorders>
              <w:top w:val="nil"/>
              <w:left w:val="nil"/>
              <w:bottom w:val="single" w:sz="12" w:space="0" w:color="auto"/>
              <w:right w:val="nil"/>
            </w:tcBorders>
            <w:shd w:val="clear" w:color="auto" w:fill="FFFFFF"/>
            <w:tcMar>
              <w:top w:w="60" w:type="dxa"/>
              <w:left w:w="100" w:type="dxa"/>
              <w:bottom w:w="60" w:type="dxa"/>
              <w:right w:w="100" w:type="dxa"/>
            </w:tcMar>
          </w:tcPr>
          <w:p w14:paraId="01F376F8" w14:textId="77777777" w:rsidR="000A2D4B" w:rsidRPr="005D633F" w:rsidRDefault="005255F0">
            <w:pPr>
              <w:jc w:val="center"/>
              <w:rPr>
                <w:i/>
                <w:iCs/>
              </w:rPr>
            </w:pPr>
            <w:r w:rsidRPr="005D633F">
              <w:rPr>
                <w:i/>
                <w:iCs/>
              </w:rPr>
              <w:t>&lt; 5%</w:t>
            </w:r>
          </w:p>
        </w:tc>
        <w:tc>
          <w:tcPr>
            <w:tcW w:w="1600" w:type="dxa"/>
            <w:tcBorders>
              <w:top w:val="nil"/>
              <w:left w:val="nil"/>
              <w:bottom w:val="single" w:sz="12" w:space="0" w:color="auto"/>
              <w:right w:val="nil"/>
            </w:tcBorders>
            <w:shd w:val="clear" w:color="auto" w:fill="FFFFFF"/>
            <w:tcMar>
              <w:top w:w="60" w:type="dxa"/>
              <w:left w:w="100" w:type="dxa"/>
              <w:bottom w:w="60" w:type="dxa"/>
              <w:right w:w="100" w:type="dxa"/>
            </w:tcMar>
          </w:tcPr>
          <w:p w14:paraId="7427C708" w14:textId="77777777" w:rsidR="000A2D4B" w:rsidRPr="005D633F" w:rsidRDefault="005255F0">
            <w:pPr>
              <w:jc w:val="center"/>
              <w:rPr>
                <w:i/>
                <w:iCs/>
              </w:rPr>
            </w:pPr>
            <w:r w:rsidRPr="005D633F">
              <w:rPr>
                <w:i/>
                <w:iCs/>
              </w:rPr>
              <w:t>&lt; 5%</w:t>
            </w:r>
          </w:p>
        </w:tc>
        <w:tc>
          <w:tcPr>
            <w:tcW w:w="1955" w:type="dxa"/>
            <w:tcBorders>
              <w:top w:val="nil"/>
              <w:left w:val="nil"/>
              <w:bottom w:val="single" w:sz="12" w:space="0" w:color="auto"/>
              <w:right w:val="nil"/>
            </w:tcBorders>
            <w:shd w:val="clear" w:color="auto" w:fill="FFFFFF"/>
            <w:tcMar>
              <w:top w:w="60" w:type="dxa"/>
              <w:left w:w="100" w:type="dxa"/>
              <w:bottom w:w="60" w:type="dxa"/>
              <w:right w:w="100" w:type="dxa"/>
            </w:tcMar>
          </w:tcPr>
          <w:p w14:paraId="350B6DED" w14:textId="77777777" w:rsidR="000A2D4B" w:rsidRPr="005D633F" w:rsidRDefault="005255F0">
            <w:pPr>
              <w:jc w:val="center"/>
              <w:rPr>
                <w:i/>
                <w:iCs/>
              </w:rPr>
            </w:pPr>
            <w:r w:rsidRPr="005D633F">
              <w:rPr>
                <w:i/>
                <w:iCs/>
              </w:rPr>
              <w:t>&lt; 5%</w:t>
            </w:r>
          </w:p>
        </w:tc>
      </w:tr>
      <w:tr w:rsidR="000A2D4B" w:rsidRPr="005D633F" w14:paraId="110DE2C9" w14:textId="77777777" w:rsidTr="00D31490">
        <w:trPr>
          <w:trHeight w:val="1541"/>
          <w:jc w:val="center"/>
        </w:trPr>
        <w:tc>
          <w:tcPr>
            <w:tcW w:w="10669" w:type="dxa"/>
            <w:gridSpan w:val="5"/>
            <w:tcBorders>
              <w:top w:val="single" w:sz="12" w:space="0" w:color="auto"/>
              <w:left w:val="nil"/>
              <w:bottom w:val="nil"/>
              <w:right w:val="nil"/>
            </w:tcBorders>
            <w:shd w:val="clear" w:color="auto" w:fill="FFFFFF"/>
            <w:tcMar>
              <w:top w:w="60" w:type="dxa"/>
              <w:left w:w="100" w:type="dxa"/>
              <w:bottom w:w="60" w:type="dxa"/>
              <w:right w:w="100" w:type="dxa"/>
            </w:tcMar>
          </w:tcPr>
          <w:p w14:paraId="12E25CC6" w14:textId="77777777" w:rsidR="000A2D4B" w:rsidRPr="005D633F" w:rsidRDefault="005255F0" w:rsidP="00DD52C4">
            <w:pPr>
              <w:jc w:val="both"/>
            </w:pPr>
            <w:r w:rsidRPr="005D633F">
              <w:rPr>
                <w:i/>
                <w:iCs/>
                <w:lang w:val="en-US"/>
              </w:rPr>
              <w:t>Notes: Dependent variable is R&amp;D/Assets. Propensity score matching (PSM), one-to-one nearest-</w:t>
            </w:r>
            <w:proofErr w:type="spellStart"/>
            <w:r w:rsidRPr="005D633F">
              <w:rPr>
                <w:i/>
                <w:iCs/>
                <w:lang w:val="en-US"/>
              </w:rPr>
              <w:t>neighbour</w:t>
            </w:r>
            <w:proofErr w:type="spellEnd"/>
            <w:r w:rsidRPr="005D633F">
              <w:rPr>
                <w:i/>
                <w:iCs/>
                <w:lang w:val="en-US"/>
              </w:rPr>
              <w:t xml:space="preserve"> without replacement. Treated = firm-years with above-median controversy exposure. ATT = average treatment effect on the treated. Post-match </w:t>
            </w:r>
            <w:proofErr w:type="spellStart"/>
            <w:r w:rsidRPr="005D633F">
              <w:rPr>
                <w:i/>
                <w:iCs/>
                <w:lang w:val="en-US"/>
              </w:rPr>
              <w:t>standardised</w:t>
            </w:r>
            <w:proofErr w:type="spellEnd"/>
            <w:r w:rsidRPr="005D633F">
              <w:rPr>
                <w:i/>
                <w:iCs/>
                <w:lang w:val="en-US"/>
              </w:rPr>
              <w:t xml:space="preserve"> bias &lt; 5% confirms covariate balance. t-statistics in parentheses (clustered by firm). </w:t>
            </w:r>
            <w:r w:rsidRPr="005D633F">
              <w:rPr>
                <w:i/>
                <w:iCs/>
              </w:rPr>
              <w:t>*** p &lt; 0.01; ** p &lt; 0.05; * p &lt; 0.10.</w:t>
            </w:r>
          </w:p>
        </w:tc>
      </w:tr>
      <w:tr w:rsidR="000A2D4B" w:rsidRPr="005D633F" w14:paraId="19C57577" w14:textId="77777777" w:rsidTr="00D31490">
        <w:trPr>
          <w:trHeight w:val="318"/>
          <w:jc w:val="center"/>
        </w:trPr>
        <w:tc>
          <w:tcPr>
            <w:tcW w:w="3379"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5CC1FE1A" w14:textId="77777777" w:rsidR="000A2D4B" w:rsidRPr="005D633F" w:rsidRDefault="000A2D4B"/>
        </w:tc>
        <w:tc>
          <w:tcPr>
            <w:tcW w:w="200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93E176B" w14:textId="77777777" w:rsidR="000A2D4B" w:rsidRPr="005D633F" w:rsidRDefault="000A2D4B"/>
        </w:tc>
        <w:tc>
          <w:tcPr>
            <w:tcW w:w="1728"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7E1533E4" w14:textId="77777777" w:rsidR="000A2D4B" w:rsidRPr="005D633F" w:rsidRDefault="000A2D4B"/>
        </w:tc>
        <w:tc>
          <w:tcPr>
            <w:tcW w:w="1600"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0E74B1BC" w14:textId="77777777" w:rsidR="000A2D4B" w:rsidRPr="005D633F" w:rsidRDefault="000A2D4B"/>
        </w:tc>
        <w:tc>
          <w:tcPr>
            <w:tcW w:w="1955" w:type="dxa"/>
            <w:tcBorders>
              <w:top w:val="nil"/>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2DD32F2C" w14:textId="77777777" w:rsidR="000A2D4B" w:rsidRPr="005D633F" w:rsidRDefault="000A2D4B"/>
        </w:tc>
      </w:tr>
    </w:tbl>
    <w:p w14:paraId="6310E7C2" w14:textId="77777777" w:rsidR="003B269D" w:rsidRPr="005D633F" w:rsidRDefault="003B269D" w:rsidP="003B269D">
      <w:pPr>
        <w:spacing w:after="320" w:line="360" w:lineRule="auto"/>
        <w:rPr>
          <w:b/>
          <w:bCs/>
          <w:lang w:val="en-US"/>
        </w:rPr>
      </w:pPr>
    </w:p>
    <w:p w14:paraId="4EBEA980" w14:textId="77777777" w:rsidR="003B269D" w:rsidRPr="005D633F" w:rsidRDefault="003B269D" w:rsidP="003B269D">
      <w:pPr>
        <w:spacing w:after="320" w:line="360" w:lineRule="auto"/>
        <w:rPr>
          <w:b/>
          <w:bCs/>
          <w:lang w:val="en-US"/>
        </w:rPr>
      </w:pPr>
    </w:p>
    <w:p w14:paraId="6752B285" w14:textId="77777777" w:rsidR="003B269D" w:rsidRPr="005D633F" w:rsidRDefault="003B269D" w:rsidP="003B269D">
      <w:pPr>
        <w:spacing w:after="320" w:line="360" w:lineRule="auto"/>
        <w:rPr>
          <w:b/>
          <w:bCs/>
          <w:lang w:val="en-US"/>
        </w:rPr>
      </w:pPr>
    </w:p>
    <w:p w14:paraId="547B1B38" w14:textId="77777777" w:rsidR="003B269D" w:rsidRPr="005D633F" w:rsidRDefault="003B269D" w:rsidP="003B269D">
      <w:pPr>
        <w:spacing w:after="320" w:line="360" w:lineRule="auto"/>
        <w:rPr>
          <w:b/>
          <w:bCs/>
          <w:lang w:val="en-US"/>
        </w:rPr>
      </w:pPr>
    </w:p>
    <w:p w14:paraId="3D1F4B9F" w14:textId="77777777" w:rsidR="003B269D" w:rsidRPr="005D633F" w:rsidRDefault="003B269D" w:rsidP="003B269D">
      <w:pPr>
        <w:spacing w:after="320" w:line="360" w:lineRule="auto"/>
        <w:rPr>
          <w:b/>
          <w:bCs/>
          <w:sz w:val="28"/>
          <w:szCs w:val="28"/>
          <w:lang w:val="en-US"/>
        </w:rPr>
      </w:pPr>
    </w:p>
    <w:p w14:paraId="0DE8DE3C" w14:textId="49E04E0E" w:rsidR="00387B80" w:rsidRPr="005D633F" w:rsidRDefault="003B269D" w:rsidP="003B269D">
      <w:pPr>
        <w:spacing w:after="320" w:line="360" w:lineRule="auto"/>
        <w:rPr>
          <w:sz w:val="28"/>
          <w:szCs w:val="28"/>
          <w:lang w:val="en-US"/>
        </w:rPr>
      </w:pPr>
      <w:r w:rsidRPr="005D633F">
        <w:rPr>
          <w:b/>
          <w:bCs/>
          <w:sz w:val="28"/>
          <w:szCs w:val="28"/>
          <w:lang w:val="en-US"/>
        </w:rPr>
        <w:t>Appendix</w:t>
      </w:r>
      <w:r w:rsidR="00387B80" w:rsidRPr="005D633F">
        <w:rPr>
          <w:b/>
          <w:bCs/>
          <w:sz w:val="28"/>
          <w:szCs w:val="28"/>
          <w:lang w:val="en-US"/>
        </w:rPr>
        <w:t xml:space="preserve"> A. Variable Definitions </w:t>
      </w:r>
    </w:p>
    <w:tbl>
      <w:tblPr>
        <w:tblW w:w="12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000"/>
        <w:gridCol w:w="3733"/>
      </w:tblGrid>
      <w:tr w:rsidR="00387B80" w:rsidRPr="005D633F" w14:paraId="1951D366" w14:textId="77777777" w:rsidTr="005D633F">
        <w:trPr>
          <w:jc w:val="center"/>
        </w:trPr>
        <w:tc>
          <w:tcPr>
            <w:tcW w:w="1600" w:type="dxa"/>
            <w:tcBorders>
              <w:top w:val="single" w:sz="12" w:space="0" w:color="auto"/>
              <w:left w:val="nil"/>
              <w:bottom w:val="single" w:sz="12" w:space="0" w:color="auto"/>
              <w:right w:val="nil"/>
            </w:tcBorders>
            <w:shd w:val="clear" w:color="auto" w:fill="FFFFFF"/>
            <w:tcMar>
              <w:top w:w="80" w:type="dxa"/>
              <w:left w:w="100" w:type="dxa"/>
              <w:bottom w:w="80" w:type="dxa"/>
              <w:right w:w="100" w:type="dxa"/>
            </w:tcMar>
          </w:tcPr>
          <w:p w14:paraId="51002E0A" w14:textId="77777777" w:rsidR="00387B80" w:rsidRPr="005D633F" w:rsidRDefault="00387B80" w:rsidP="001C3BBC">
            <w:r w:rsidRPr="005D633F">
              <w:rPr>
                <w:b/>
                <w:bCs/>
              </w:rPr>
              <w:t>Variable</w:t>
            </w:r>
          </w:p>
        </w:tc>
        <w:tc>
          <w:tcPr>
            <w:tcW w:w="10733" w:type="dxa"/>
            <w:gridSpan w:val="2"/>
            <w:tcBorders>
              <w:top w:val="single" w:sz="12" w:space="0" w:color="auto"/>
              <w:left w:val="nil"/>
              <w:bottom w:val="single" w:sz="12" w:space="0" w:color="auto"/>
              <w:right w:val="nil"/>
            </w:tcBorders>
            <w:shd w:val="clear" w:color="auto" w:fill="FFFFFF"/>
            <w:tcMar>
              <w:top w:w="80" w:type="dxa"/>
              <w:left w:w="100" w:type="dxa"/>
              <w:bottom w:w="80" w:type="dxa"/>
              <w:right w:w="100" w:type="dxa"/>
            </w:tcMar>
          </w:tcPr>
          <w:p w14:paraId="0EF31060" w14:textId="77777777" w:rsidR="00387B80" w:rsidRPr="005D633F" w:rsidRDefault="00387B80" w:rsidP="001C3BBC">
            <w:proofErr w:type="spellStart"/>
            <w:r w:rsidRPr="005D633F">
              <w:rPr>
                <w:b/>
                <w:bCs/>
              </w:rPr>
              <w:t>Definition</w:t>
            </w:r>
            <w:proofErr w:type="spellEnd"/>
          </w:p>
        </w:tc>
      </w:tr>
      <w:tr w:rsidR="00387B80" w:rsidRPr="005D633F" w14:paraId="48865947" w14:textId="77777777" w:rsidTr="005D633F">
        <w:trPr>
          <w:jc w:val="center"/>
        </w:trPr>
        <w:tc>
          <w:tcPr>
            <w:tcW w:w="1600" w:type="dxa"/>
            <w:tcBorders>
              <w:top w:val="single" w:sz="12" w:space="0" w:color="auto"/>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58F7DD10" w14:textId="77777777" w:rsidR="00387B80" w:rsidRPr="005D633F" w:rsidRDefault="00387B80" w:rsidP="001C3BBC">
            <w:r w:rsidRPr="005D633F">
              <w:rPr>
                <w:i/>
                <w:iCs/>
              </w:rPr>
              <w:t>R&amp;D/Assets</w:t>
            </w:r>
          </w:p>
        </w:tc>
        <w:tc>
          <w:tcPr>
            <w:tcW w:w="10733" w:type="dxa"/>
            <w:gridSpan w:val="2"/>
            <w:tcBorders>
              <w:top w:val="single" w:sz="12" w:space="0" w:color="auto"/>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37E8A427" w14:textId="0AAF1FD2" w:rsidR="00387B80" w:rsidRPr="005D633F" w:rsidRDefault="00387B80" w:rsidP="008C4F2F">
            <w:pPr>
              <w:jc w:val="both"/>
              <w:rPr>
                <w:lang w:val="en-US"/>
              </w:rPr>
            </w:pPr>
            <w:r w:rsidRPr="005D633F">
              <w:rPr>
                <w:lang w:val="en-US"/>
              </w:rPr>
              <w:t xml:space="preserve">R&amp;D expenditure divided by total assets, expressed as a percentage. Measures annual innovation investment intensity. </w:t>
            </w:r>
          </w:p>
        </w:tc>
      </w:tr>
      <w:tr w:rsidR="00387B80" w:rsidRPr="005942F6" w14:paraId="3B7E75AA"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1612893E" w14:textId="77777777" w:rsidR="00387B80" w:rsidRPr="005D633F" w:rsidRDefault="00387B80" w:rsidP="001C3BBC">
            <w:proofErr w:type="spellStart"/>
            <w:r w:rsidRPr="005D633F">
              <w:rPr>
                <w:i/>
                <w:iCs/>
              </w:rPr>
              <w:t>Cont_Score</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12BFCC27" w14:textId="77777777" w:rsidR="00F1739E" w:rsidRPr="005942F6" w:rsidRDefault="000665CA" w:rsidP="00F1739E">
            <w:pPr>
              <w:jc w:val="both"/>
              <w:rPr>
                <w:lang w:val="en-US"/>
              </w:rPr>
            </w:pPr>
            <w:r w:rsidRPr="005D633F">
              <w:rPr>
                <w:lang w:val="en-US"/>
              </w:rPr>
              <w:t xml:space="preserve">Aggregate ESG controversy measure obtained from Refinitiv Eikon. The original Refinitiv ESG Controversies Score ranges from 0 to 100, with higher values indicating fewer controversies. </w:t>
            </w:r>
            <w:r w:rsidR="00F1739E" w:rsidRPr="005942F6">
              <w:rPr>
                <w:lang w:val="en-US"/>
              </w:rPr>
              <w:t xml:space="preserve">The score is </w:t>
            </w:r>
            <w:proofErr w:type="gramStart"/>
            <w:r w:rsidR="00F1739E" w:rsidRPr="005942F6">
              <w:rPr>
                <w:lang w:val="en-US"/>
              </w:rPr>
              <w:t>reverse-coded</w:t>
            </w:r>
            <w:proofErr w:type="gramEnd"/>
            <w:r w:rsidR="00F1739E" w:rsidRPr="005942F6">
              <w:rPr>
                <w:lang w:val="en-US"/>
              </w:rPr>
              <w:t xml:space="preserve"> as 100 minus the original Refinitiv score, such that higher values indicate greater ESG controversy exposure.</w:t>
            </w:r>
          </w:p>
          <w:p w14:paraId="6027D2E2" w14:textId="6307A1A6" w:rsidR="00387B80" w:rsidRPr="005D633F" w:rsidRDefault="00387B80" w:rsidP="008C4F2F">
            <w:pPr>
              <w:jc w:val="both"/>
              <w:rPr>
                <w:lang w:val="en-US"/>
              </w:rPr>
            </w:pPr>
          </w:p>
        </w:tc>
      </w:tr>
      <w:tr w:rsidR="00387B80" w:rsidRPr="005942F6" w14:paraId="3A89E5D5"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7D74BBDE" w14:textId="77777777" w:rsidR="00387B80" w:rsidRPr="005D633F" w:rsidRDefault="00387B80" w:rsidP="001C3BBC">
            <w:proofErr w:type="spellStart"/>
            <w:r w:rsidRPr="005D633F">
              <w:rPr>
                <w:i/>
                <w:iCs/>
              </w:rPr>
              <w:t>Cont_Env</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02582DEF" w14:textId="70028DE5" w:rsidR="00387B80" w:rsidRPr="005942F6" w:rsidRDefault="00481639" w:rsidP="008C4F2F">
            <w:pPr>
              <w:jc w:val="both"/>
              <w:rPr>
                <w:lang w:val="en-US"/>
              </w:rPr>
            </w:pPr>
            <w:r w:rsidRPr="0043166B">
              <w:rPr>
                <w:lang w:val="en-US"/>
              </w:rPr>
              <w:t xml:space="preserve">Environmental controversy measure obtained from Refinitiv Eikon, covering environmental-related controversy events. </w:t>
            </w:r>
            <w:r w:rsidR="00F1739E" w:rsidRPr="005942F6">
              <w:rPr>
                <w:lang w:val="en-US"/>
              </w:rPr>
              <w:t xml:space="preserve">The original score is </w:t>
            </w:r>
            <w:proofErr w:type="gramStart"/>
            <w:r w:rsidR="00F1739E" w:rsidRPr="005942F6">
              <w:rPr>
                <w:lang w:val="en-US"/>
              </w:rPr>
              <w:t>reverse-coded</w:t>
            </w:r>
            <w:proofErr w:type="gramEnd"/>
            <w:r w:rsidR="00F1739E" w:rsidRPr="005942F6">
              <w:rPr>
                <w:lang w:val="en-US"/>
              </w:rPr>
              <w:t xml:space="preserve"> as 100 minus the original Refinitiv score. Higher values indicate greater exposure to environmental/social/governance controversies.</w:t>
            </w:r>
          </w:p>
        </w:tc>
      </w:tr>
      <w:tr w:rsidR="00387B80" w:rsidRPr="005942F6" w14:paraId="0425CD63"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5742FFD8" w14:textId="77777777" w:rsidR="00387B80" w:rsidRPr="005D633F" w:rsidRDefault="00387B80" w:rsidP="001C3BBC">
            <w:proofErr w:type="spellStart"/>
            <w:r w:rsidRPr="005D633F">
              <w:rPr>
                <w:i/>
                <w:iCs/>
              </w:rPr>
              <w:t>Cont_Soc</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5D2EB406" w14:textId="77777777" w:rsidR="00F1739E" w:rsidRPr="005942F6" w:rsidRDefault="00481639" w:rsidP="00F1739E">
            <w:pPr>
              <w:jc w:val="both"/>
              <w:rPr>
                <w:lang w:val="en-US"/>
              </w:rPr>
            </w:pPr>
            <w:r w:rsidRPr="0043166B">
              <w:rPr>
                <w:lang w:val="en-US"/>
              </w:rPr>
              <w:t xml:space="preserve">Social controversy measure obtained from Refinitiv Eikon, covering social-related controversy events. </w:t>
            </w:r>
            <w:r w:rsidR="00F1739E" w:rsidRPr="005942F6">
              <w:rPr>
                <w:lang w:val="en-US"/>
              </w:rPr>
              <w:t xml:space="preserve">The original score is </w:t>
            </w:r>
            <w:proofErr w:type="gramStart"/>
            <w:r w:rsidR="00F1739E" w:rsidRPr="005942F6">
              <w:rPr>
                <w:lang w:val="en-US"/>
              </w:rPr>
              <w:t>reverse-coded</w:t>
            </w:r>
            <w:proofErr w:type="gramEnd"/>
            <w:r w:rsidR="00F1739E" w:rsidRPr="005942F6">
              <w:rPr>
                <w:lang w:val="en-US"/>
              </w:rPr>
              <w:t xml:space="preserve"> as 100 minus the original Refinitiv score. Higher values indicate greater exposure to environmental/social/governance controversies.</w:t>
            </w:r>
          </w:p>
          <w:p w14:paraId="405DF35C" w14:textId="63BD21FE" w:rsidR="00387B80" w:rsidRPr="005D633F" w:rsidRDefault="00387B80" w:rsidP="008C4F2F">
            <w:pPr>
              <w:jc w:val="both"/>
              <w:rPr>
                <w:lang w:val="en-US"/>
              </w:rPr>
            </w:pPr>
          </w:p>
        </w:tc>
      </w:tr>
      <w:tr w:rsidR="00387B80" w:rsidRPr="005942F6" w14:paraId="06DC041A"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3944F062" w14:textId="77777777" w:rsidR="00387B80" w:rsidRPr="005D633F" w:rsidRDefault="00387B80" w:rsidP="001C3BBC">
            <w:proofErr w:type="spellStart"/>
            <w:r w:rsidRPr="005D633F">
              <w:rPr>
                <w:i/>
                <w:iCs/>
              </w:rPr>
              <w:t>Cont_Gov</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24C6B9E4" w14:textId="1182C7D0" w:rsidR="00387B80" w:rsidRPr="005942F6" w:rsidRDefault="00D31490" w:rsidP="008C4F2F">
            <w:pPr>
              <w:jc w:val="both"/>
              <w:rPr>
                <w:lang w:val="en-US"/>
              </w:rPr>
            </w:pPr>
            <w:r w:rsidRPr="008E39BC">
              <w:rPr>
                <w:lang w:val="en-US"/>
              </w:rPr>
              <w:t xml:space="preserve">Governance controversy measure obtained from Refinitiv Eikon, covering </w:t>
            </w:r>
            <w:r w:rsidR="00F1739E" w:rsidRPr="005942F6">
              <w:rPr>
                <w:lang w:val="en-US"/>
              </w:rPr>
              <w:t>governance-related controversy events</w:t>
            </w:r>
            <w:r w:rsidRPr="008E39BC">
              <w:rPr>
                <w:lang w:val="en-US"/>
              </w:rPr>
              <w:t>. The original score is multiplied by −1. Higher values indicate greater exposure to governance controversies.</w:t>
            </w:r>
          </w:p>
        </w:tc>
      </w:tr>
      <w:tr w:rsidR="00387B80" w:rsidRPr="005942F6" w14:paraId="2C876025"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0364C56A" w14:textId="77777777" w:rsidR="00387B80" w:rsidRPr="005D633F" w:rsidRDefault="00387B80" w:rsidP="001C3BBC">
            <w:proofErr w:type="spellStart"/>
            <w:r w:rsidRPr="005D633F">
              <w:rPr>
                <w:i/>
                <w:iCs/>
              </w:rPr>
              <w:t>CSR_Com</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4BF62795" w14:textId="720796B6" w:rsidR="00387B80" w:rsidRPr="005D633F" w:rsidRDefault="00387B80" w:rsidP="008C4F2F">
            <w:pPr>
              <w:jc w:val="both"/>
              <w:rPr>
                <w:lang w:val="en-US"/>
              </w:rPr>
            </w:pPr>
            <w:r w:rsidRPr="005D633F">
              <w:rPr>
                <w:lang w:val="en-US"/>
              </w:rPr>
              <w:t xml:space="preserve">Binary indicator equal to 1 if the firm has a dedicated standing board-level CSR or sustainability committee in year t, and 0 otherwise. </w:t>
            </w:r>
          </w:p>
        </w:tc>
      </w:tr>
      <w:tr w:rsidR="00387B80" w:rsidRPr="005942F6" w14:paraId="3941174B"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60804162" w14:textId="77777777" w:rsidR="00387B80" w:rsidRPr="005D633F" w:rsidRDefault="00387B80" w:rsidP="001C3BBC">
            <w:r w:rsidRPr="005D633F">
              <w:rPr>
                <w:i/>
                <w:iCs/>
              </w:rPr>
              <w:t>BGD</w:t>
            </w:r>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3359338E" w14:textId="282DB470" w:rsidR="00387B80" w:rsidRPr="005D633F" w:rsidRDefault="00387B80" w:rsidP="008C4F2F">
            <w:pPr>
              <w:jc w:val="both"/>
              <w:rPr>
                <w:lang w:val="en-US"/>
              </w:rPr>
            </w:pPr>
            <w:r w:rsidRPr="005D633F">
              <w:rPr>
                <w:lang w:val="en-US"/>
              </w:rPr>
              <w:t xml:space="preserve">Board gender diversity, measured as the proportion of female directors on the board of directors. </w:t>
            </w:r>
          </w:p>
        </w:tc>
      </w:tr>
      <w:tr w:rsidR="00387B80" w:rsidRPr="005942F6" w14:paraId="1DF6E709"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11276FEA" w14:textId="77777777" w:rsidR="00387B80" w:rsidRPr="005D633F" w:rsidRDefault="00387B80" w:rsidP="001C3BBC">
            <w:proofErr w:type="spellStart"/>
            <w:r w:rsidRPr="005D633F">
              <w:rPr>
                <w:i/>
                <w:iCs/>
              </w:rPr>
              <w:lastRenderedPageBreak/>
              <w:t>InstOwn</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30FD2B6A" w14:textId="7C6FEAF3" w:rsidR="00387B80" w:rsidRPr="005D633F" w:rsidRDefault="00387B80" w:rsidP="008C4F2F">
            <w:pPr>
              <w:jc w:val="both"/>
              <w:rPr>
                <w:lang w:val="en-US"/>
              </w:rPr>
            </w:pPr>
            <w:r w:rsidRPr="005D633F">
              <w:rPr>
                <w:lang w:val="en-US"/>
              </w:rPr>
              <w:t xml:space="preserve">Proportion of outstanding shares held by institutional investors (mutual funds, pension funds, insurance companies, and sovereign wealth funds). </w:t>
            </w:r>
          </w:p>
        </w:tc>
      </w:tr>
      <w:tr w:rsidR="00387B80" w:rsidRPr="005942F6" w14:paraId="1010328B"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240A06F5" w14:textId="77777777" w:rsidR="00387B80" w:rsidRPr="005D633F" w:rsidRDefault="00387B80" w:rsidP="001C3BBC">
            <w:proofErr w:type="spellStart"/>
            <w:r w:rsidRPr="005D633F">
              <w:rPr>
                <w:i/>
                <w:iCs/>
              </w:rPr>
              <w:t>CEO_Dual</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2FB9B1CF" w14:textId="410E496F" w:rsidR="00387B80" w:rsidRPr="005D633F" w:rsidRDefault="00387B80" w:rsidP="008C4F2F">
            <w:pPr>
              <w:jc w:val="both"/>
              <w:rPr>
                <w:lang w:val="en-US"/>
              </w:rPr>
            </w:pPr>
            <w:r w:rsidRPr="005D633F">
              <w:rPr>
                <w:lang w:val="en-US"/>
              </w:rPr>
              <w:t>Binary indicator equal to 1 if the CEO simultaneously holds the position of board chairman (PDG model), and 0 if the roles are separated.</w:t>
            </w:r>
          </w:p>
        </w:tc>
      </w:tr>
      <w:tr w:rsidR="00387B80" w:rsidRPr="005942F6" w14:paraId="0FB81FBB"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586FB9D7" w14:textId="77777777" w:rsidR="00387B80" w:rsidRPr="005D633F" w:rsidRDefault="00387B80" w:rsidP="001C3BBC">
            <w:proofErr w:type="spellStart"/>
            <w:r w:rsidRPr="005D633F">
              <w:rPr>
                <w:i/>
                <w:iCs/>
              </w:rPr>
              <w:t>FamOwn</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5139418D" w14:textId="5C240FC6" w:rsidR="00387B80" w:rsidRPr="005D633F" w:rsidRDefault="00387B80" w:rsidP="008C4F2F">
            <w:pPr>
              <w:jc w:val="both"/>
              <w:rPr>
                <w:lang w:val="en-US"/>
              </w:rPr>
            </w:pPr>
            <w:r w:rsidRPr="005D633F">
              <w:rPr>
                <w:lang w:val="en-US"/>
              </w:rPr>
              <w:t>Proportion of outstanding shares held by the founding family or its direct descendants</w:t>
            </w:r>
          </w:p>
        </w:tc>
      </w:tr>
      <w:tr w:rsidR="00387B80" w:rsidRPr="005942F6" w14:paraId="260461EF"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39F38AC2" w14:textId="77777777" w:rsidR="00387B80" w:rsidRPr="005D633F" w:rsidRDefault="00387B80" w:rsidP="001C3BBC">
            <w:r w:rsidRPr="005D633F">
              <w:rPr>
                <w:i/>
                <w:iCs/>
              </w:rPr>
              <w:t>Size</w:t>
            </w:r>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4F1F0ADE" w14:textId="6E7E00B5" w:rsidR="00387B80" w:rsidRPr="005D633F" w:rsidRDefault="00387B80" w:rsidP="008C4F2F">
            <w:pPr>
              <w:jc w:val="both"/>
              <w:rPr>
                <w:lang w:val="en-US"/>
              </w:rPr>
            </w:pPr>
            <w:r w:rsidRPr="005D633F">
              <w:rPr>
                <w:lang w:val="en-US"/>
              </w:rPr>
              <w:t xml:space="preserve">Natural logarithm of total assets (in thousands of euros). </w:t>
            </w:r>
          </w:p>
        </w:tc>
      </w:tr>
      <w:tr w:rsidR="00387B80" w:rsidRPr="005942F6" w14:paraId="15851594"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112DC2BA" w14:textId="77777777" w:rsidR="00387B80" w:rsidRPr="005D633F" w:rsidRDefault="00387B80" w:rsidP="001C3BBC">
            <w:r w:rsidRPr="005D633F">
              <w:rPr>
                <w:i/>
                <w:iCs/>
              </w:rPr>
              <w:t>Lev</w:t>
            </w:r>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23941630" w14:textId="72EE2187" w:rsidR="00387B80" w:rsidRPr="005D633F" w:rsidRDefault="00387B80" w:rsidP="008C4F2F">
            <w:pPr>
              <w:jc w:val="both"/>
              <w:rPr>
                <w:lang w:val="en-US"/>
              </w:rPr>
            </w:pPr>
            <w:r w:rsidRPr="005D633F">
              <w:rPr>
                <w:lang w:val="en-US"/>
              </w:rPr>
              <w:t xml:space="preserve">Total financial debt (short-term plus long-term) divided by total assets. </w:t>
            </w:r>
          </w:p>
        </w:tc>
      </w:tr>
      <w:tr w:rsidR="00387B80" w:rsidRPr="005942F6" w14:paraId="4582A254"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2D998384" w14:textId="77777777" w:rsidR="00387B80" w:rsidRPr="005D633F" w:rsidRDefault="00387B80" w:rsidP="001C3BBC">
            <w:r w:rsidRPr="005D633F">
              <w:rPr>
                <w:i/>
                <w:iCs/>
              </w:rPr>
              <w:t>ROA</w:t>
            </w:r>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755733FE" w14:textId="348928F6" w:rsidR="00387B80" w:rsidRPr="005D633F" w:rsidRDefault="00387B80" w:rsidP="008C4F2F">
            <w:pPr>
              <w:jc w:val="both"/>
              <w:rPr>
                <w:lang w:val="en-US"/>
              </w:rPr>
            </w:pPr>
            <w:r w:rsidRPr="005D633F">
              <w:rPr>
                <w:lang w:val="en-US"/>
              </w:rPr>
              <w:t xml:space="preserve">Return on assets, computed as net income divided by total assets and expressed as a percentage. </w:t>
            </w:r>
          </w:p>
        </w:tc>
      </w:tr>
      <w:tr w:rsidR="00387B80" w:rsidRPr="005942F6" w14:paraId="0453D158"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3F9A5598" w14:textId="77777777" w:rsidR="00387B80" w:rsidRPr="005D633F" w:rsidRDefault="00387B80" w:rsidP="001C3BBC">
            <w:proofErr w:type="spellStart"/>
            <w:r w:rsidRPr="005D633F">
              <w:rPr>
                <w:i/>
                <w:iCs/>
              </w:rPr>
              <w:t>TobinQ</w:t>
            </w:r>
            <w:proofErr w:type="spellEnd"/>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1ED28355" w14:textId="047D4410" w:rsidR="00387B80" w:rsidRPr="005D633F" w:rsidRDefault="00387B80" w:rsidP="008C4F2F">
            <w:pPr>
              <w:jc w:val="both"/>
              <w:rPr>
                <w:lang w:val="en-US"/>
              </w:rPr>
            </w:pPr>
            <w:r w:rsidRPr="005D633F">
              <w:rPr>
                <w:lang w:val="en-US"/>
              </w:rPr>
              <w:t>Market-to-book ratio, computed as market capitalization divided by the book value of total equity.</w:t>
            </w:r>
          </w:p>
        </w:tc>
      </w:tr>
      <w:tr w:rsidR="00387B80" w:rsidRPr="005942F6" w14:paraId="148D916D" w14:textId="77777777" w:rsidTr="005D633F">
        <w:trPr>
          <w:jc w:val="center"/>
        </w:trPr>
        <w:tc>
          <w:tcPr>
            <w:tcW w:w="1600" w:type="dxa"/>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1E92D338" w14:textId="77777777" w:rsidR="00387B80" w:rsidRPr="005D633F" w:rsidRDefault="00387B80" w:rsidP="001C3BBC">
            <w:r w:rsidRPr="005D633F">
              <w:rPr>
                <w:i/>
                <w:iCs/>
              </w:rPr>
              <w:t>Cash</w:t>
            </w:r>
          </w:p>
        </w:tc>
        <w:tc>
          <w:tcPr>
            <w:tcW w:w="10733" w:type="dxa"/>
            <w:gridSpan w:val="2"/>
            <w:tcBorders>
              <w:top w:val="none" w:sz="0" w:space="0" w:color="FFFFFF"/>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01BDD24E" w14:textId="4610EF1D" w:rsidR="00387B80" w:rsidRPr="005D633F" w:rsidRDefault="00387B80" w:rsidP="008C4F2F">
            <w:pPr>
              <w:jc w:val="both"/>
              <w:rPr>
                <w:lang w:val="en-US"/>
              </w:rPr>
            </w:pPr>
            <w:r w:rsidRPr="005D633F">
              <w:rPr>
                <w:lang w:val="en-US"/>
              </w:rPr>
              <w:t xml:space="preserve">Cash and cash equivalents </w:t>
            </w:r>
            <w:r w:rsidR="003B269D" w:rsidRPr="005D633F">
              <w:rPr>
                <w:lang w:val="en-US"/>
              </w:rPr>
              <w:t>are divided</w:t>
            </w:r>
            <w:r w:rsidRPr="005D633F">
              <w:rPr>
                <w:lang w:val="en-US"/>
              </w:rPr>
              <w:t xml:space="preserve"> by total assets. </w:t>
            </w:r>
          </w:p>
        </w:tc>
      </w:tr>
      <w:tr w:rsidR="00387B80" w:rsidRPr="005942F6" w14:paraId="755E9648" w14:textId="77777777" w:rsidTr="005D633F">
        <w:trPr>
          <w:jc w:val="center"/>
        </w:trPr>
        <w:tc>
          <w:tcPr>
            <w:tcW w:w="1600" w:type="dxa"/>
            <w:tcBorders>
              <w:top w:val="none" w:sz="0" w:space="0" w:color="FFFFFF"/>
              <w:left w:val="none" w:sz="0" w:space="0" w:color="FFFFFF"/>
              <w:bottom w:val="nil"/>
              <w:right w:val="none" w:sz="0" w:space="0" w:color="FFFFFF"/>
            </w:tcBorders>
            <w:shd w:val="clear" w:color="auto" w:fill="FFFFFF"/>
            <w:tcMar>
              <w:top w:w="80" w:type="dxa"/>
              <w:left w:w="100" w:type="dxa"/>
              <w:bottom w:w="80" w:type="dxa"/>
              <w:right w:w="100" w:type="dxa"/>
            </w:tcMar>
          </w:tcPr>
          <w:p w14:paraId="1610CA62" w14:textId="77777777" w:rsidR="00387B80" w:rsidRPr="005D633F" w:rsidRDefault="00387B80" w:rsidP="001C3BBC">
            <w:proofErr w:type="spellStart"/>
            <w:r w:rsidRPr="005D633F">
              <w:rPr>
                <w:i/>
                <w:iCs/>
              </w:rPr>
              <w:t>SalesGr</w:t>
            </w:r>
            <w:proofErr w:type="spellEnd"/>
          </w:p>
        </w:tc>
        <w:tc>
          <w:tcPr>
            <w:tcW w:w="10733" w:type="dxa"/>
            <w:gridSpan w:val="2"/>
            <w:tcBorders>
              <w:top w:val="none" w:sz="0" w:space="0" w:color="FFFFFF"/>
              <w:left w:val="none" w:sz="0" w:space="0" w:color="FFFFFF"/>
              <w:bottom w:val="nil"/>
              <w:right w:val="none" w:sz="0" w:space="0" w:color="FFFFFF"/>
            </w:tcBorders>
            <w:shd w:val="clear" w:color="auto" w:fill="FFFFFF"/>
            <w:tcMar>
              <w:top w:w="80" w:type="dxa"/>
              <w:left w:w="100" w:type="dxa"/>
              <w:bottom w:w="80" w:type="dxa"/>
              <w:right w:w="100" w:type="dxa"/>
            </w:tcMar>
          </w:tcPr>
          <w:p w14:paraId="1D30C588" w14:textId="4FBBDA49" w:rsidR="00387B80" w:rsidRPr="005D633F" w:rsidRDefault="00387B80" w:rsidP="008C4F2F">
            <w:pPr>
              <w:jc w:val="both"/>
              <w:rPr>
                <w:lang w:val="en-US"/>
              </w:rPr>
            </w:pPr>
            <w:r w:rsidRPr="005D633F">
              <w:rPr>
                <w:lang w:val="en-US"/>
              </w:rPr>
              <w:t>Year-on-year percentage change in net revenues.</w:t>
            </w:r>
          </w:p>
        </w:tc>
      </w:tr>
      <w:tr w:rsidR="00387B80" w:rsidRPr="005942F6" w14:paraId="37A664D0" w14:textId="77777777" w:rsidTr="005D633F">
        <w:trPr>
          <w:jc w:val="center"/>
        </w:trPr>
        <w:tc>
          <w:tcPr>
            <w:tcW w:w="1600" w:type="dxa"/>
            <w:tcBorders>
              <w:top w:val="nil"/>
              <w:left w:val="nil"/>
              <w:bottom w:val="single" w:sz="12" w:space="0" w:color="auto"/>
              <w:right w:val="nil"/>
            </w:tcBorders>
            <w:shd w:val="clear" w:color="auto" w:fill="FFFFFF"/>
            <w:tcMar>
              <w:top w:w="80" w:type="dxa"/>
              <w:left w:w="100" w:type="dxa"/>
              <w:bottom w:w="80" w:type="dxa"/>
              <w:right w:w="100" w:type="dxa"/>
            </w:tcMar>
          </w:tcPr>
          <w:p w14:paraId="5EE91811" w14:textId="77777777" w:rsidR="00387B80" w:rsidRPr="005D633F" w:rsidRDefault="00387B80" w:rsidP="001C3BBC">
            <w:proofErr w:type="spellStart"/>
            <w:r w:rsidRPr="005D633F">
              <w:rPr>
                <w:i/>
                <w:iCs/>
              </w:rPr>
              <w:t>D_Cont_X</w:t>
            </w:r>
            <w:proofErr w:type="spellEnd"/>
          </w:p>
        </w:tc>
        <w:tc>
          <w:tcPr>
            <w:tcW w:w="10733" w:type="dxa"/>
            <w:gridSpan w:val="2"/>
            <w:tcBorders>
              <w:top w:val="nil"/>
              <w:left w:val="nil"/>
              <w:bottom w:val="single" w:sz="12" w:space="0" w:color="auto"/>
              <w:right w:val="nil"/>
            </w:tcBorders>
            <w:shd w:val="clear" w:color="auto" w:fill="FFFFFF"/>
            <w:tcMar>
              <w:top w:w="80" w:type="dxa"/>
              <w:left w:w="100" w:type="dxa"/>
              <w:bottom w:w="80" w:type="dxa"/>
              <w:right w:w="100" w:type="dxa"/>
            </w:tcMar>
          </w:tcPr>
          <w:p w14:paraId="2F4D3CBD" w14:textId="007F20F2" w:rsidR="00387B80" w:rsidRPr="005D633F" w:rsidRDefault="00387B80" w:rsidP="008C4F2F">
            <w:pPr>
              <w:jc w:val="both"/>
              <w:rPr>
                <w:lang w:val="en-US"/>
              </w:rPr>
            </w:pPr>
            <w:r w:rsidRPr="005D633F">
              <w:rPr>
                <w:lang w:val="en-US"/>
              </w:rPr>
              <w:t xml:space="preserve">Binary indicator equal to 1 if the ESG controversy score (aggregate or domain-specific) exceeds 50 in a given year, and 0 otherwise. </w:t>
            </w:r>
          </w:p>
        </w:tc>
      </w:tr>
      <w:tr w:rsidR="00387B80" w:rsidRPr="005942F6" w14:paraId="28509617" w14:textId="77777777" w:rsidTr="005D633F">
        <w:trPr>
          <w:gridAfter w:val="1"/>
          <w:wAfter w:w="3733" w:type="dxa"/>
          <w:jc w:val="center"/>
        </w:trPr>
        <w:tc>
          <w:tcPr>
            <w:tcW w:w="8600" w:type="dxa"/>
            <w:gridSpan w:val="2"/>
            <w:tcBorders>
              <w:top w:val="single" w:sz="4" w:space="0" w:color="000000"/>
              <w:left w:val="none" w:sz="0" w:space="0" w:color="FFFFFF"/>
              <w:bottom w:val="none" w:sz="0" w:space="0" w:color="FFFFFF"/>
              <w:right w:val="none" w:sz="0" w:space="0" w:color="FFFFFF"/>
            </w:tcBorders>
            <w:shd w:val="clear" w:color="auto" w:fill="FFFFFF"/>
            <w:tcMar>
              <w:top w:w="80" w:type="dxa"/>
              <w:left w:w="100" w:type="dxa"/>
              <w:bottom w:w="80" w:type="dxa"/>
              <w:right w:w="100" w:type="dxa"/>
            </w:tcMar>
          </w:tcPr>
          <w:p w14:paraId="05765968" w14:textId="59A0D8EF" w:rsidR="00387B80" w:rsidRPr="005D633F" w:rsidRDefault="00387B80" w:rsidP="001C3BBC">
            <w:pPr>
              <w:rPr>
                <w:lang w:val="en-US"/>
              </w:rPr>
            </w:pPr>
          </w:p>
        </w:tc>
      </w:tr>
    </w:tbl>
    <w:p w14:paraId="47381ED6" w14:textId="77777777" w:rsidR="000A2D4B" w:rsidRPr="005D633F" w:rsidRDefault="000A2D4B">
      <w:pPr>
        <w:rPr>
          <w:lang w:val="en-US"/>
        </w:rPr>
      </w:pPr>
    </w:p>
    <w:sectPr w:rsidR="000A2D4B" w:rsidRPr="005D633F" w:rsidSect="005D633F">
      <w:pgSz w:w="15840" w:h="12240"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DF07E" w14:textId="77777777" w:rsidR="001658BE" w:rsidRDefault="001658BE" w:rsidP="000942BA">
      <w:r>
        <w:separator/>
      </w:r>
    </w:p>
  </w:endnote>
  <w:endnote w:type="continuationSeparator" w:id="0">
    <w:p w14:paraId="522AA92A" w14:textId="77777777" w:rsidR="001658BE" w:rsidRDefault="001658BE" w:rsidP="00094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Google San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ED7C" w14:textId="77777777" w:rsidR="000942BA" w:rsidRPr="000942BA" w:rsidRDefault="000942BA">
    <w:pPr>
      <w:pStyle w:val="Pieddepage"/>
      <w:jc w:val="center"/>
      <w:rPr>
        <w:caps/>
      </w:rPr>
    </w:pPr>
    <w:r w:rsidRPr="000942BA">
      <w:rPr>
        <w:caps/>
      </w:rPr>
      <w:fldChar w:fldCharType="begin"/>
    </w:r>
    <w:r w:rsidRPr="000942BA">
      <w:rPr>
        <w:caps/>
      </w:rPr>
      <w:instrText>PAGE   \* MERGEFORMAT</w:instrText>
    </w:r>
    <w:r w:rsidRPr="000942BA">
      <w:rPr>
        <w:caps/>
      </w:rPr>
      <w:fldChar w:fldCharType="separate"/>
    </w:r>
    <w:r w:rsidRPr="000942BA">
      <w:rPr>
        <w:caps/>
      </w:rPr>
      <w:t>2</w:t>
    </w:r>
    <w:r w:rsidRPr="000942BA">
      <w:rPr>
        <w:caps/>
      </w:rPr>
      <w:fldChar w:fldCharType="end"/>
    </w:r>
  </w:p>
  <w:p w14:paraId="21643F83" w14:textId="77777777" w:rsidR="000942BA" w:rsidRDefault="000942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85C9" w14:textId="77777777" w:rsidR="001658BE" w:rsidRDefault="001658BE" w:rsidP="000942BA">
      <w:r>
        <w:separator/>
      </w:r>
    </w:p>
  </w:footnote>
  <w:footnote w:type="continuationSeparator" w:id="0">
    <w:p w14:paraId="2DE8CAEB" w14:textId="77777777" w:rsidR="001658BE" w:rsidRDefault="001658BE" w:rsidP="000942BA">
      <w:r>
        <w:continuationSeparator/>
      </w:r>
    </w:p>
  </w:footnote>
  <w:footnote w:id="1">
    <w:p w14:paraId="7C4BBCB8" w14:textId="2B3BB593" w:rsidR="00E676D6" w:rsidRDefault="00E676D6">
      <w:pPr>
        <w:pStyle w:val="Notedebasdepage"/>
        <w:rPr>
          <w:lang w:val="en-US"/>
        </w:rPr>
      </w:pPr>
      <w:r>
        <w:rPr>
          <w:rStyle w:val="Appelnotedebasdep"/>
        </w:rPr>
        <w:footnoteRef/>
      </w:r>
      <w:r w:rsidRPr="00271104">
        <w:rPr>
          <w:lang w:val="en-US"/>
        </w:rPr>
        <w:t xml:space="preserve"> See </w:t>
      </w:r>
      <w:hyperlink r:id="rId1" w:history="1">
        <w:r w:rsidR="00B1508A" w:rsidRPr="00271104">
          <w:rPr>
            <w:rStyle w:val="Lienhypertexte"/>
            <w:lang w:val="en-US"/>
          </w:rPr>
          <w:t>https://ec.europa.eu/assets/rtd/eis/2025/ec_rtd_eis-country-profile-fr.pdf</w:t>
        </w:r>
      </w:hyperlink>
    </w:p>
    <w:p w14:paraId="5CF3B294" w14:textId="77777777" w:rsidR="00B1508A" w:rsidRPr="00271104" w:rsidRDefault="00B1508A">
      <w:pPr>
        <w:pStyle w:val="Notedebasdepage"/>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C10A7"/>
    <w:multiLevelType w:val="hybridMultilevel"/>
    <w:tmpl w:val="022ED714"/>
    <w:lvl w:ilvl="0" w:tplc="A8381D08">
      <w:start w:val="1"/>
      <w:numFmt w:val="bullet"/>
      <w:lvlText w:val="●"/>
      <w:lvlJc w:val="left"/>
      <w:pPr>
        <w:ind w:left="720" w:hanging="360"/>
      </w:pPr>
    </w:lvl>
    <w:lvl w:ilvl="1" w:tplc="01F6A334">
      <w:start w:val="1"/>
      <w:numFmt w:val="bullet"/>
      <w:lvlText w:val="○"/>
      <w:lvlJc w:val="left"/>
      <w:pPr>
        <w:ind w:left="1440" w:hanging="360"/>
      </w:pPr>
    </w:lvl>
    <w:lvl w:ilvl="2" w:tplc="B3D0B29A">
      <w:start w:val="1"/>
      <w:numFmt w:val="bullet"/>
      <w:lvlText w:val="■"/>
      <w:lvlJc w:val="left"/>
      <w:pPr>
        <w:ind w:left="2160" w:hanging="360"/>
      </w:pPr>
    </w:lvl>
    <w:lvl w:ilvl="3" w:tplc="461AA244">
      <w:start w:val="1"/>
      <w:numFmt w:val="bullet"/>
      <w:lvlText w:val="●"/>
      <w:lvlJc w:val="left"/>
      <w:pPr>
        <w:ind w:left="2880" w:hanging="360"/>
      </w:pPr>
    </w:lvl>
    <w:lvl w:ilvl="4" w:tplc="AE58FA00">
      <w:start w:val="1"/>
      <w:numFmt w:val="bullet"/>
      <w:lvlText w:val="○"/>
      <w:lvlJc w:val="left"/>
      <w:pPr>
        <w:ind w:left="3600" w:hanging="360"/>
      </w:pPr>
    </w:lvl>
    <w:lvl w:ilvl="5" w:tplc="80803BE2">
      <w:start w:val="1"/>
      <w:numFmt w:val="bullet"/>
      <w:lvlText w:val="■"/>
      <w:lvlJc w:val="left"/>
      <w:pPr>
        <w:ind w:left="4320" w:hanging="360"/>
      </w:pPr>
    </w:lvl>
    <w:lvl w:ilvl="6" w:tplc="9CF842EE">
      <w:start w:val="1"/>
      <w:numFmt w:val="bullet"/>
      <w:lvlText w:val="●"/>
      <w:lvlJc w:val="left"/>
      <w:pPr>
        <w:ind w:left="5040" w:hanging="360"/>
      </w:pPr>
    </w:lvl>
    <w:lvl w:ilvl="7" w:tplc="34A03BA2">
      <w:start w:val="1"/>
      <w:numFmt w:val="bullet"/>
      <w:lvlText w:val="●"/>
      <w:lvlJc w:val="left"/>
      <w:pPr>
        <w:ind w:left="5760" w:hanging="360"/>
      </w:pPr>
    </w:lvl>
    <w:lvl w:ilvl="8" w:tplc="0512C36A">
      <w:start w:val="1"/>
      <w:numFmt w:val="bullet"/>
      <w:lvlText w:val="●"/>
      <w:lvlJc w:val="left"/>
      <w:pPr>
        <w:ind w:left="6480" w:hanging="360"/>
      </w:pPr>
    </w:lvl>
  </w:abstractNum>
  <w:abstractNum w:abstractNumId="1" w15:restartNumberingAfterBreak="0">
    <w:nsid w:val="4E194938"/>
    <w:multiLevelType w:val="multilevel"/>
    <w:tmpl w:val="7750970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291060339">
    <w:abstractNumId w:val="0"/>
    <w:lvlOverride w:ilvl="0">
      <w:startOverride w:val="1"/>
    </w:lvlOverride>
  </w:num>
  <w:num w:numId="2" w16cid:durableId="1916552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D4B"/>
    <w:rsid w:val="00004C4E"/>
    <w:rsid w:val="0002793C"/>
    <w:rsid w:val="00031334"/>
    <w:rsid w:val="000400B9"/>
    <w:rsid w:val="000408C1"/>
    <w:rsid w:val="00044F65"/>
    <w:rsid w:val="000472F7"/>
    <w:rsid w:val="00050F27"/>
    <w:rsid w:val="00053722"/>
    <w:rsid w:val="00055680"/>
    <w:rsid w:val="0006055E"/>
    <w:rsid w:val="000619E9"/>
    <w:rsid w:val="00061CD6"/>
    <w:rsid w:val="000665CA"/>
    <w:rsid w:val="0007122D"/>
    <w:rsid w:val="00076423"/>
    <w:rsid w:val="00080C5F"/>
    <w:rsid w:val="00087A57"/>
    <w:rsid w:val="0009031A"/>
    <w:rsid w:val="0009401E"/>
    <w:rsid w:val="000942BA"/>
    <w:rsid w:val="000A1ED0"/>
    <w:rsid w:val="000A2D4B"/>
    <w:rsid w:val="000A35BB"/>
    <w:rsid w:val="000B2EC8"/>
    <w:rsid w:val="000B3BC6"/>
    <w:rsid w:val="000B665A"/>
    <w:rsid w:val="000C1DA3"/>
    <w:rsid w:val="000C1F53"/>
    <w:rsid w:val="000C692A"/>
    <w:rsid w:val="00117150"/>
    <w:rsid w:val="001252EA"/>
    <w:rsid w:val="001278B4"/>
    <w:rsid w:val="00130859"/>
    <w:rsid w:val="001371EC"/>
    <w:rsid w:val="0014403C"/>
    <w:rsid w:val="00160BE4"/>
    <w:rsid w:val="001658BE"/>
    <w:rsid w:val="00184DCF"/>
    <w:rsid w:val="00191631"/>
    <w:rsid w:val="001916AF"/>
    <w:rsid w:val="0019354A"/>
    <w:rsid w:val="00193BAC"/>
    <w:rsid w:val="001A709C"/>
    <w:rsid w:val="001B0531"/>
    <w:rsid w:val="001B4149"/>
    <w:rsid w:val="001B4B54"/>
    <w:rsid w:val="001B618B"/>
    <w:rsid w:val="001C3899"/>
    <w:rsid w:val="001C6E42"/>
    <w:rsid w:val="001E31C1"/>
    <w:rsid w:val="00204D82"/>
    <w:rsid w:val="00226299"/>
    <w:rsid w:val="00230843"/>
    <w:rsid w:val="00241C35"/>
    <w:rsid w:val="002512FB"/>
    <w:rsid w:val="00255668"/>
    <w:rsid w:val="00271104"/>
    <w:rsid w:val="00272881"/>
    <w:rsid w:val="00275069"/>
    <w:rsid w:val="002A1CFB"/>
    <w:rsid w:val="002A2983"/>
    <w:rsid w:val="002A3D88"/>
    <w:rsid w:val="002B6FC9"/>
    <w:rsid w:val="002B70FD"/>
    <w:rsid w:val="002B7B9F"/>
    <w:rsid w:val="002C0632"/>
    <w:rsid w:val="002D374F"/>
    <w:rsid w:val="002D3C09"/>
    <w:rsid w:val="002D726C"/>
    <w:rsid w:val="002E49FD"/>
    <w:rsid w:val="002E7DDA"/>
    <w:rsid w:val="002E7F56"/>
    <w:rsid w:val="002F0FE8"/>
    <w:rsid w:val="002F5D97"/>
    <w:rsid w:val="003006C7"/>
    <w:rsid w:val="00323F73"/>
    <w:rsid w:val="00332563"/>
    <w:rsid w:val="00355CA7"/>
    <w:rsid w:val="003604E3"/>
    <w:rsid w:val="00384714"/>
    <w:rsid w:val="00387B80"/>
    <w:rsid w:val="00397B69"/>
    <w:rsid w:val="003A1744"/>
    <w:rsid w:val="003B269D"/>
    <w:rsid w:val="003C2E70"/>
    <w:rsid w:val="003C4EEC"/>
    <w:rsid w:val="003E1832"/>
    <w:rsid w:val="003E1BAC"/>
    <w:rsid w:val="003E4E3D"/>
    <w:rsid w:val="003F587D"/>
    <w:rsid w:val="00401F5A"/>
    <w:rsid w:val="00403BFE"/>
    <w:rsid w:val="004161B7"/>
    <w:rsid w:val="0042019C"/>
    <w:rsid w:val="0043166B"/>
    <w:rsid w:val="004426C3"/>
    <w:rsid w:val="004435C1"/>
    <w:rsid w:val="00444C35"/>
    <w:rsid w:val="00453008"/>
    <w:rsid w:val="004559FA"/>
    <w:rsid w:val="00457C7E"/>
    <w:rsid w:val="0046460D"/>
    <w:rsid w:val="0047138B"/>
    <w:rsid w:val="004764BF"/>
    <w:rsid w:val="00481639"/>
    <w:rsid w:val="00482D32"/>
    <w:rsid w:val="004A6003"/>
    <w:rsid w:val="004B0914"/>
    <w:rsid w:val="004C15E7"/>
    <w:rsid w:val="004C235A"/>
    <w:rsid w:val="004C35FE"/>
    <w:rsid w:val="004D6E3A"/>
    <w:rsid w:val="004E540E"/>
    <w:rsid w:val="004E73AE"/>
    <w:rsid w:val="004F5C2D"/>
    <w:rsid w:val="00511BDD"/>
    <w:rsid w:val="00515B8E"/>
    <w:rsid w:val="005171D8"/>
    <w:rsid w:val="0052044C"/>
    <w:rsid w:val="0052179D"/>
    <w:rsid w:val="00522281"/>
    <w:rsid w:val="005255F0"/>
    <w:rsid w:val="00544D65"/>
    <w:rsid w:val="005457D1"/>
    <w:rsid w:val="005556A8"/>
    <w:rsid w:val="00555A63"/>
    <w:rsid w:val="005648E8"/>
    <w:rsid w:val="00564D32"/>
    <w:rsid w:val="00567CE1"/>
    <w:rsid w:val="005712D5"/>
    <w:rsid w:val="00572CF5"/>
    <w:rsid w:val="005867DD"/>
    <w:rsid w:val="00586943"/>
    <w:rsid w:val="0059275D"/>
    <w:rsid w:val="005942F6"/>
    <w:rsid w:val="0059631C"/>
    <w:rsid w:val="005A083B"/>
    <w:rsid w:val="005A5024"/>
    <w:rsid w:val="005A73BA"/>
    <w:rsid w:val="005B4A06"/>
    <w:rsid w:val="005C1642"/>
    <w:rsid w:val="005C5900"/>
    <w:rsid w:val="005C7E57"/>
    <w:rsid w:val="005D338A"/>
    <w:rsid w:val="005D633F"/>
    <w:rsid w:val="005D6FBC"/>
    <w:rsid w:val="005E0A2E"/>
    <w:rsid w:val="005E3879"/>
    <w:rsid w:val="005F11FA"/>
    <w:rsid w:val="00600D8F"/>
    <w:rsid w:val="006053FF"/>
    <w:rsid w:val="00615BBD"/>
    <w:rsid w:val="00620A20"/>
    <w:rsid w:val="00634BEE"/>
    <w:rsid w:val="00642A41"/>
    <w:rsid w:val="006446BD"/>
    <w:rsid w:val="00645C9E"/>
    <w:rsid w:val="00647F94"/>
    <w:rsid w:val="006510E7"/>
    <w:rsid w:val="00661764"/>
    <w:rsid w:val="00663C6D"/>
    <w:rsid w:val="00663EE8"/>
    <w:rsid w:val="00663F7F"/>
    <w:rsid w:val="00670515"/>
    <w:rsid w:val="00675F3A"/>
    <w:rsid w:val="00682437"/>
    <w:rsid w:val="00684D7C"/>
    <w:rsid w:val="00685C75"/>
    <w:rsid w:val="006950E5"/>
    <w:rsid w:val="006A0883"/>
    <w:rsid w:val="006A6807"/>
    <w:rsid w:val="006A71BE"/>
    <w:rsid w:val="006B040B"/>
    <w:rsid w:val="006C2236"/>
    <w:rsid w:val="006C3200"/>
    <w:rsid w:val="006C40AC"/>
    <w:rsid w:val="006D3BB3"/>
    <w:rsid w:val="006D6C30"/>
    <w:rsid w:val="006E3EDE"/>
    <w:rsid w:val="006E5BE5"/>
    <w:rsid w:val="006F6109"/>
    <w:rsid w:val="00700CED"/>
    <w:rsid w:val="007033BC"/>
    <w:rsid w:val="007042E7"/>
    <w:rsid w:val="00707ED6"/>
    <w:rsid w:val="00713920"/>
    <w:rsid w:val="007150BE"/>
    <w:rsid w:val="00715EE1"/>
    <w:rsid w:val="0071710E"/>
    <w:rsid w:val="00726BCF"/>
    <w:rsid w:val="00733DCC"/>
    <w:rsid w:val="00735A46"/>
    <w:rsid w:val="00737F03"/>
    <w:rsid w:val="00741BBC"/>
    <w:rsid w:val="007424DB"/>
    <w:rsid w:val="0074273E"/>
    <w:rsid w:val="0075051A"/>
    <w:rsid w:val="00751397"/>
    <w:rsid w:val="00751EFB"/>
    <w:rsid w:val="007557E1"/>
    <w:rsid w:val="007573C2"/>
    <w:rsid w:val="00757E9F"/>
    <w:rsid w:val="0076428E"/>
    <w:rsid w:val="00770450"/>
    <w:rsid w:val="007731CC"/>
    <w:rsid w:val="007907FD"/>
    <w:rsid w:val="007B21EB"/>
    <w:rsid w:val="007B551F"/>
    <w:rsid w:val="007B56E0"/>
    <w:rsid w:val="007B616C"/>
    <w:rsid w:val="007C0871"/>
    <w:rsid w:val="007D22DF"/>
    <w:rsid w:val="007D2E96"/>
    <w:rsid w:val="007E617B"/>
    <w:rsid w:val="008033B5"/>
    <w:rsid w:val="008040D3"/>
    <w:rsid w:val="00804D05"/>
    <w:rsid w:val="008063D3"/>
    <w:rsid w:val="00806CED"/>
    <w:rsid w:val="00812625"/>
    <w:rsid w:val="0081605D"/>
    <w:rsid w:val="00817706"/>
    <w:rsid w:val="00822A42"/>
    <w:rsid w:val="00823AE9"/>
    <w:rsid w:val="008243D8"/>
    <w:rsid w:val="0083619B"/>
    <w:rsid w:val="00840061"/>
    <w:rsid w:val="00852670"/>
    <w:rsid w:val="008541BC"/>
    <w:rsid w:val="0085458B"/>
    <w:rsid w:val="0087437B"/>
    <w:rsid w:val="00877342"/>
    <w:rsid w:val="0088614C"/>
    <w:rsid w:val="00887971"/>
    <w:rsid w:val="008A3210"/>
    <w:rsid w:val="008A39D8"/>
    <w:rsid w:val="008A4888"/>
    <w:rsid w:val="008A70E9"/>
    <w:rsid w:val="008B0168"/>
    <w:rsid w:val="008B0E5D"/>
    <w:rsid w:val="008B1855"/>
    <w:rsid w:val="008B5A67"/>
    <w:rsid w:val="008C015B"/>
    <w:rsid w:val="008C4110"/>
    <w:rsid w:val="008C419C"/>
    <w:rsid w:val="008C4F2F"/>
    <w:rsid w:val="008C5DEB"/>
    <w:rsid w:val="008C7F4C"/>
    <w:rsid w:val="008D5543"/>
    <w:rsid w:val="008E1402"/>
    <w:rsid w:val="008E35B0"/>
    <w:rsid w:val="008E39BC"/>
    <w:rsid w:val="008F50C7"/>
    <w:rsid w:val="008F6A15"/>
    <w:rsid w:val="008F7D67"/>
    <w:rsid w:val="008F7D84"/>
    <w:rsid w:val="009002B6"/>
    <w:rsid w:val="0090031B"/>
    <w:rsid w:val="00900D8E"/>
    <w:rsid w:val="00910C72"/>
    <w:rsid w:val="00916950"/>
    <w:rsid w:val="00917F34"/>
    <w:rsid w:val="009208DE"/>
    <w:rsid w:val="009219BC"/>
    <w:rsid w:val="00922429"/>
    <w:rsid w:val="00923A98"/>
    <w:rsid w:val="00927B1E"/>
    <w:rsid w:val="0093114B"/>
    <w:rsid w:val="00935DF5"/>
    <w:rsid w:val="00952884"/>
    <w:rsid w:val="009619B7"/>
    <w:rsid w:val="009625DC"/>
    <w:rsid w:val="00970B9D"/>
    <w:rsid w:val="0097360C"/>
    <w:rsid w:val="009850B5"/>
    <w:rsid w:val="00994CA4"/>
    <w:rsid w:val="009A267C"/>
    <w:rsid w:val="009B5630"/>
    <w:rsid w:val="009C30CD"/>
    <w:rsid w:val="009D51D6"/>
    <w:rsid w:val="009D7D77"/>
    <w:rsid w:val="009E4384"/>
    <w:rsid w:val="009E5279"/>
    <w:rsid w:val="009F23E1"/>
    <w:rsid w:val="009F4036"/>
    <w:rsid w:val="00A104CB"/>
    <w:rsid w:val="00A12D08"/>
    <w:rsid w:val="00A1488D"/>
    <w:rsid w:val="00A25F1B"/>
    <w:rsid w:val="00A272EA"/>
    <w:rsid w:val="00A366C2"/>
    <w:rsid w:val="00A408FF"/>
    <w:rsid w:val="00A600FA"/>
    <w:rsid w:val="00A6548C"/>
    <w:rsid w:val="00A67ACC"/>
    <w:rsid w:val="00A83271"/>
    <w:rsid w:val="00A843DA"/>
    <w:rsid w:val="00A919D2"/>
    <w:rsid w:val="00AA70A1"/>
    <w:rsid w:val="00AC1917"/>
    <w:rsid w:val="00AD2BA6"/>
    <w:rsid w:val="00AE3B2B"/>
    <w:rsid w:val="00AE6409"/>
    <w:rsid w:val="00AF4CC7"/>
    <w:rsid w:val="00B109C4"/>
    <w:rsid w:val="00B14E2A"/>
    <w:rsid w:val="00B1508A"/>
    <w:rsid w:val="00B36FE4"/>
    <w:rsid w:val="00B37284"/>
    <w:rsid w:val="00B4752F"/>
    <w:rsid w:val="00B57EB1"/>
    <w:rsid w:val="00B66716"/>
    <w:rsid w:val="00B717FA"/>
    <w:rsid w:val="00B735E8"/>
    <w:rsid w:val="00B8138F"/>
    <w:rsid w:val="00B81D2F"/>
    <w:rsid w:val="00B84F6B"/>
    <w:rsid w:val="00B944F1"/>
    <w:rsid w:val="00B95E2E"/>
    <w:rsid w:val="00BA3C39"/>
    <w:rsid w:val="00BB4E5E"/>
    <w:rsid w:val="00BB4FA1"/>
    <w:rsid w:val="00BB76BF"/>
    <w:rsid w:val="00BC1B71"/>
    <w:rsid w:val="00BC2462"/>
    <w:rsid w:val="00BE673D"/>
    <w:rsid w:val="00BF5C6A"/>
    <w:rsid w:val="00BF7EFC"/>
    <w:rsid w:val="00C06534"/>
    <w:rsid w:val="00C100EE"/>
    <w:rsid w:val="00C13A7B"/>
    <w:rsid w:val="00C20683"/>
    <w:rsid w:val="00C3137F"/>
    <w:rsid w:val="00C33256"/>
    <w:rsid w:val="00C33657"/>
    <w:rsid w:val="00C3408B"/>
    <w:rsid w:val="00C479AF"/>
    <w:rsid w:val="00C6395D"/>
    <w:rsid w:val="00C73FB0"/>
    <w:rsid w:val="00C73FD0"/>
    <w:rsid w:val="00C90089"/>
    <w:rsid w:val="00CA4640"/>
    <w:rsid w:val="00CC32A7"/>
    <w:rsid w:val="00CC445B"/>
    <w:rsid w:val="00CD053F"/>
    <w:rsid w:val="00CD6539"/>
    <w:rsid w:val="00CD6CA6"/>
    <w:rsid w:val="00CD7ACA"/>
    <w:rsid w:val="00CE5A3C"/>
    <w:rsid w:val="00CF387C"/>
    <w:rsid w:val="00CF6E23"/>
    <w:rsid w:val="00D00949"/>
    <w:rsid w:val="00D00D3D"/>
    <w:rsid w:val="00D03DC7"/>
    <w:rsid w:val="00D042D0"/>
    <w:rsid w:val="00D0575A"/>
    <w:rsid w:val="00D060F4"/>
    <w:rsid w:val="00D13BB2"/>
    <w:rsid w:val="00D24D29"/>
    <w:rsid w:val="00D31490"/>
    <w:rsid w:val="00D31AAE"/>
    <w:rsid w:val="00D3489B"/>
    <w:rsid w:val="00D34B2A"/>
    <w:rsid w:val="00D34E9F"/>
    <w:rsid w:val="00D415FE"/>
    <w:rsid w:val="00D41AB0"/>
    <w:rsid w:val="00D4536C"/>
    <w:rsid w:val="00D45DFF"/>
    <w:rsid w:val="00D47CE1"/>
    <w:rsid w:val="00D50B00"/>
    <w:rsid w:val="00D510F5"/>
    <w:rsid w:val="00D60744"/>
    <w:rsid w:val="00D62B27"/>
    <w:rsid w:val="00D64352"/>
    <w:rsid w:val="00D66CBA"/>
    <w:rsid w:val="00D70B47"/>
    <w:rsid w:val="00D75942"/>
    <w:rsid w:val="00D7633A"/>
    <w:rsid w:val="00D80183"/>
    <w:rsid w:val="00D83AB7"/>
    <w:rsid w:val="00D83E5E"/>
    <w:rsid w:val="00D921D4"/>
    <w:rsid w:val="00DA09D7"/>
    <w:rsid w:val="00DA6CDA"/>
    <w:rsid w:val="00DA7AEC"/>
    <w:rsid w:val="00DB0C95"/>
    <w:rsid w:val="00DB3839"/>
    <w:rsid w:val="00DB5416"/>
    <w:rsid w:val="00DB5E6D"/>
    <w:rsid w:val="00DD390A"/>
    <w:rsid w:val="00DD47BE"/>
    <w:rsid w:val="00DD52C4"/>
    <w:rsid w:val="00E113DA"/>
    <w:rsid w:val="00E1739D"/>
    <w:rsid w:val="00E2740C"/>
    <w:rsid w:val="00E278EC"/>
    <w:rsid w:val="00E30790"/>
    <w:rsid w:val="00E35EF9"/>
    <w:rsid w:val="00E41E8C"/>
    <w:rsid w:val="00E459A7"/>
    <w:rsid w:val="00E57A0B"/>
    <w:rsid w:val="00E63C0B"/>
    <w:rsid w:val="00E65518"/>
    <w:rsid w:val="00E676D6"/>
    <w:rsid w:val="00E80123"/>
    <w:rsid w:val="00E82CC9"/>
    <w:rsid w:val="00E83320"/>
    <w:rsid w:val="00E935D2"/>
    <w:rsid w:val="00EA7102"/>
    <w:rsid w:val="00EB333A"/>
    <w:rsid w:val="00EC6258"/>
    <w:rsid w:val="00EE5F25"/>
    <w:rsid w:val="00EF370C"/>
    <w:rsid w:val="00F02804"/>
    <w:rsid w:val="00F05817"/>
    <w:rsid w:val="00F15F12"/>
    <w:rsid w:val="00F1739E"/>
    <w:rsid w:val="00F240BB"/>
    <w:rsid w:val="00F26159"/>
    <w:rsid w:val="00F3432B"/>
    <w:rsid w:val="00F57DBF"/>
    <w:rsid w:val="00F61EF2"/>
    <w:rsid w:val="00F662A7"/>
    <w:rsid w:val="00F7315E"/>
    <w:rsid w:val="00F861F3"/>
    <w:rsid w:val="00F87E8C"/>
    <w:rsid w:val="00F93BFD"/>
    <w:rsid w:val="00F97016"/>
    <w:rsid w:val="00FA1A8C"/>
    <w:rsid w:val="00FA349C"/>
    <w:rsid w:val="00FA34A2"/>
    <w:rsid w:val="00FB367D"/>
    <w:rsid w:val="00FB43EA"/>
    <w:rsid w:val="00FD4A9E"/>
    <w:rsid w:val="00FE4700"/>
    <w:rsid w:val="00FF0A38"/>
    <w:rsid w:val="00FF35CE"/>
    <w:rsid w:val="00FF7E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94C87"/>
  <w15:docId w15:val="{A685ACCD-128D-4818-9344-50ED2C83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E70"/>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spacing w:before="320" w:after="160"/>
      <w:outlineLvl w:val="1"/>
    </w:pPr>
    <w:rPr>
      <w:b/>
      <w:bCs/>
    </w:rPr>
  </w:style>
  <w:style w:type="paragraph" w:styleId="Titre3">
    <w:name w:val="heading 3"/>
    <w:uiPriority w:val="9"/>
    <w:semiHidden/>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customStyle="1" w:styleId="Standard">
    <w:name w:val="Standard"/>
    <w:rsid w:val="000942BA"/>
    <w:pPr>
      <w:suppressAutoHyphens/>
      <w:autoSpaceDN w:val="0"/>
      <w:textAlignment w:val="baseline"/>
    </w:pPr>
    <w:rPr>
      <w:rFonts w:ascii="Liberation Serif" w:eastAsia="SimSun" w:hAnsi="Liberation Serif" w:cs="Arial"/>
      <w:kern w:val="3"/>
      <w:lang w:eastAsia="zh-CN" w:bidi="hi-IN"/>
    </w:rPr>
  </w:style>
  <w:style w:type="paragraph" w:styleId="En-tte">
    <w:name w:val="header"/>
    <w:basedOn w:val="Normal"/>
    <w:link w:val="En-tteCar"/>
    <w:uiPriority w:val="99"/>
    <w:unhideWhenUsed/>
    <w:rsid w:val="000942BA"/>
    <w:pPr>
      <w:tabs>
        <w:tab w:val="center" w:pos="4536"/>
        <w:tab w:val="right" w:pos="9072"/>
      </w:tabs>
    </w:pPr>
  </w:style>
  <w:style w:type="character" w:customStyle="1" w:styleId="En-tteCar">
    <w:name w:val="En-tête Car"/>
    <w:basedOn w:val="Policepardfaut"/>
    <w:link w:val="En-tte"/>
    <w:uiPriority w:val="99"/>
    <w:rsid w:val="000942BA"/>
  </w:style>
  <w:style w:type="paragraph" w:styleId="Pieddepage">
    <w:name w:val="footer"/>
    <w:basedOn w:val="Normal"/>
    <w:link w:val="PieddepageCar"/>
    <w:uiPriority w:val="99"/>
    <w:unhideWhenUsed/>
    <w:rsid w:val="000942BA"/>
    <w:pPr>
      <w:tabs>
        <w:tab w:val="center" w:pos="4536"/>
        <w:tab w:val="right" w:pos="9072"/>
      </w:tabs>
    </w:pPr>
  </w:style>
  <w:style w:type="character" w:customStyle="1" w:styleId="PieddepageCar">
    <w:name w:val="Pied de page Car"/>
    <w:basedOn w:val="Policepardfaut"/>
    <w:link w:val="Pieddepage"/>
    <w:uiPriority w:val="99"/>
    <w:rsid w:val="000942BA"/>
  </w:style>
  <w:style w:type="character" w:styleId="lev">
    <w:name w:val="Strong"/>
    <w:basedOn w:val="Policepardfaut"/>
    <w:uiPriority w:val="22"/>
    <w:qFormat/>
    <w:rsid w:val="00B95E2E"/>
    <w:rPr>
      <w:b/>
      <w:bCs/>
    </w:rPr>
  </w:style>
  <w:style w:type="paragraph" w:styleId="NormalWeb">
    <w:name w:val="Normal (Web)"/>
    <w:basedOn w:val="Normal"/>
    <w:uiPriority w:val="99"/>
    <w:unhideWhenUsed/>
    <w:rsid w:val="00B95E2E"/>
    <w:pPr>
      <w:spacing w:before="100" w:beforeAutospacing="1" w:after="100" w:afterAutospacing="1"/>
    </w:pPr>
  </w:style>
  <w:style w:type="paragraph" w:customStyle="1" w:styleId="pdq2pgselectionanchorcontainer">
    <w:name w:val="pdq2pg_selectionanchorcontainer"/>
    <w:basedOn w:val="Normal"/>
    <w:rsid w:val="00B95E2E"/>
    <w:pPr>
      <w:spacing w:before="100" w:beforeAutospacing="1" w:after="100" w:afterAutospacing="1"/>
    </w:pPr>
  </w:style>
  <w:style w:type="character" w:styleId="Marquedecommentaire">
    <w:name w:val="annotation reference"/>
    <w:basedOn w:val="Policepardfaut"/>
    <w:uiPriority w:val="99"/>
    <w:semiHidden/>
    <w:unhideWhenUsed/>
    <w:rsid w:val="008C5DEB"/>
    <w:rPr>
      <w:sz w:val="16"/>
      <w:szCs w:val="16"/>
    </w:rPr>
  </w:style>
  <w:style w:type="paragraph" w:styleId="Commentaire">
    <w:name w:val="annotation text"/>
    <w:basedOn w:val="Normal"/>
    <w:link w:val="CommentaireCar"/>
    <w:uiPriority w:val="99"/>
    <w:unhideWhenUsed/>
    <w:rsid w:val="008C5DEB"/>
    <w:rPr>
      <w:sz w:val="20"/>
      <w:szCs w:val="20"/>
    </w:rPr>
  </w:style>
  <w:style w:type="character" w:customStyle="1" w:styleId="CommentaireCar">
    <w:name w:val="Commentaire Car"/>
    <w:basedOn w:val="Policepardfaut"/>
    <w:link w:val="Commentaire"/>
    <w:uiPriority w:val="99"/>
    <w:rsid w:val="008C5DEB"/>
    <w:rPr>
      <w:sz w:val="20"/>
      <w:szCs w:val="20"/>
    </w:rPr>
  </w:style>
  <w:style w:type="paragraph" w:styleId="Objetducommentaire">
    <w:name w:val="annotation subject"/>
    <w:basedOn w:val="Commentaire"/>
    <w:next w:val="Commentaire"/>
    <w:link w:val="ObjetducommentaireCar"/>
    <w:uiPriority w:val="99"/>
    <w:semiHidden/>
    <w:unhideWhenUsed/>
    <w:rsid w:val="008C5DEB"/>
    <w:rPr>
      <w:b/>
      <w:bCs/>
    </w:rPr>
  </w:style>
  <w:style w:type="character" w:customStyle="1" w:styleId="ObjetducommentaireCar">
    <w:name w:val="Objet du commentaire Car"/>
    <w:basedOn w:val="CommentaireCar"/>
    <w:link w:val="Objetducommentaire"/>
    <w:uiPriority w:val="99"/>
    <w:semiHidden/>
    <w:rsid w:val="008C5DEB"/>
    <w:rPr>
      <w:b/>
      <w:bCs/>
      <w:sz w:val="20"/>
      <w:szCs w:val="20"/>
    </w:rPr>
  </w:style>
  <w:style w:type="character" w:styleId="Accentuation">
    <w:name w:val="Emphasis"/>
    <w:basedOn w:val="Policepardfaut"/>
    <w:uiPriority w:val="20"/>
    <w:qFormat/>
    <w:rsid w:val="000619E9"/>
    <w:rPr>
      <w:i/>
      <w:iCs/>
    </w:rPr>
  </w:style>
  <w:style w:type="paragraph" w:styleId="Rvision">
    <w:name w:val="Revision"/>
    <w:hidden/>
    <w:uiPriority w:val="99"/>
    <w:semiHidden/>
    <w:rsid w:val="002B7B9F"/>
  </w:style>
  <w:style w:type="character" w:styleId="Mentionnonrsolue">
    <w:name w:val="Unresolved Mention"/>
    <w:basedOn w:val="Policepardfaut"/>
    <w:uiPriority w:val="99"/>
    <w:semiHidden/>
    <w:unhideWhenUsed/>
    <w:rsid w:val="00E676D6"/>
    <w:rPr>
      <w:color w:val="605E5C"/>
      <w:shd w:val="clear" w:color="auto" w:fill="E1DFDD"/>
    </w:rPr>
  </w:style>
  <w:style w:type="paragraph" w:customStyle="1" w:styleId="Default">
    <w:name w:val="Default"/>
    <w:rsid w:val="00C33256"/>
    <w:pPr>
      <w:autoSpaceDE w:val="0"/>
      <w:autoSpaceDN w:val="0"/>
      <w:adjustRightInd w:val="0"/>
    </w:pPr>
    <w:rPr>
      <w:rFonts w:ascii="Charis SIL" w:eastAsiaTheme="minorHAnsi" w:hAnsi="Charis SIL" w:cs="Charis SIL"/>
      <w:color w:val="000000"/>
      <w:lang w:eastAsia="en-US"/>
    </w:rPr>
  </w:style>
  <w:style w:type="character" w:styleId="CodeHTML">
    <w:name w:val="HTML Code"/>
    <w:basedOn w:val="Policepardfaut"/>
    <w:uiPriority w:val="99"/>
    <w:semiHidden/>
    <w:unhideWhenUsed/>
    <w:rsid w:val="005A502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9184">
      <w:bodyDiv w:val="1"/>
      <w:marLeft w:val="0"/>
      <w:marRight w:val="0"/>
      <w:marTop w:val="0"/>
      <w:marBottom w:val="0"/>
      <w:divBdr>
        <w:top w:val="none" w:sz="0" w:space="0" w:color="auto"/>
        <w:left w:val="none" w:sz="0" w:space="0" w:color="auto"/>
        <w:bottom w:val="none" w:sz="0" w:space="0" w:color="auto"/>
        <w:right w:val="none" w:sz="0" w:space="0" w:color="auto"/>
      </w:divBdr>
      <w:divsChild>
        <w:div w:id="60447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493913">
      <w:bodyDiv w:val="1"/>
      <w:marLeft w:val="0"/>
      <w:marRight w:val="0"/>
      <w:marTop w:val="0"/>
      <w:marBottom w:val="0"/>
      <w:divBdr>
        <w:top w:val="none" w:sz="0" w:space="0" w:color="auto"/>
        <w:left w:val="none" w:sz="0" w:space="0" w:color="auto"/>
        <w:bottom w:val="none" w:sz="0" w:space="0" w:color="auto"/>
        <w:right w:val="none" w:sz="0" w:space="0" w:color="auto"/>
      </w:divBdr>
      <w:divsChild>
        <w:div w:id="1989816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880034">
      <w:bodyDiv w:val="1"/>
      <w:marLeft w:val="0"/>
      <w:marRight w:val="0"/>
      <w:marTop w:val="0"/>
      <w:marBottom w:val="0"/>
      <w:divBdr>
        <w:top w:val="none" w:sz="0" w:space="0" w:color="auto"/>
        <w:left w:val="none" w:sz="0" w:space="0" w:color="auto"/>
        <w:bottom w:val="none" w:sz="0" w:space="0" w:color="auto"/>
        <w:right w:val="none" w:sz="0" w:space="0" w:color="auto"/>
      </w:divBdr>
    </w:div>
    <w:div w:id="214243316">
      <w:bodyDiv w:val="1"/>
      <w:marLeft w:val="0"/>
      <w:marRight w:val="0"/>
      <w:marTop w:val="0"/>
      <w:marBottom w:val="0"/>
      <w:divBdr>
        <w:top w:val="none" w:sz="0" w:space="0" w:color="auto"/>
        <w:left w:val="none" w:sz="0" w:space="0" w:color="auto"/>
        <w:bottom w:val="none" w:sz="0" w:space="0" w:color="auto"/>
        <w:right w:val="none" w:sz="0" w:space="0" w:color="auto"/>
      </w:divBdr>
    </w:div>
    <w:div w:id="217785451">
      <w:bodyDiv w:val="1"/>
      <w:marLeft w:val="0"/>
      <w:marRight w:val="0"/>
      <w:marTop w:val="0"/>
      <w:marBottom w:val="0"/>
      <w:divBdr>
        <w:top w:val="none" w:sz="0" w:space="0" w:color="auto"/>
        <w:left w:val="none" w:sz="0" w:space="0" w:color="auto"/>
        <w:bottom w:val="none" w:sz="0" w:space="0" w:color="auto"/>
        <w:right w:val="none" w:sz="0" w:space="0" w:color="auto"/>
      </w:divBdr>
    </w:div>
    <w:div w:id="260917464">
      <w:bodyDiv w:val="1"/>
      <w:marLeft w:val="0"/>
      <w:marRight w:val="0"/>
      <w:marTop w:val="0"/>
      <w:marBottom w:val="0"/>
      <w:divBdr>
        <w:top w:val="none" w:sz="0" w:space="0" w:color="auto"/>
        <w:left w:val="none" w:sz="0" w:space="0" w:color="auto"/>
        <w:bottom w:val="none" w:sz="0" w:space="0" w:color="auto"/>
        <w:right w:val="none" w:sz="0" w:space="0" w:color="auto"/>
      </w:divBdr>
    </w:div>
    <w:div w:id="265844237">
      <w:bodyDiv w:val="1"/>
      <w:marLeft w:val="0"/>
      <w:marRight w:val="0"/>
      <w:marTop w:val="0"/>
      <w:marBottom w:val="0"/>
      <w:divBdr>
        <w:top w:val="none" w:sz="0" w:space="0" w:color="auto"/>
        <w:left w:val="none" w:sz="0" w:space="0" w:color="auto"/>
        <w:bottom w:val="none" w:sz="0" w:space="0" w:color="auto"/>
        <w:right w:val="none" w:sz="0" w:space="0" w:color="auto"/>
      </w:divBdr>
      <w:divsChild>
        <w:div w:id="977496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8434094">
      <w:bodyDiv w:val="1"/>
      <w:marLeft w:val="0"/>
      <w:marRight w:val="0"/>
      <w:marTop w:val="0"/>
      <w:marBottom w:val="0"/>
      <w:divBdr>
        <w:top w:val="none" w:sz="0" w:space="0" w:color="auto"/>
        <w:left w:val="none" w:sz="0" w:space="0" w:color="auto"/>
        <w:bottom w:val="none" w:sz="0" w:space="0" w:color="auto"/>
        <w:right w:val="none" w:sz="0" w:space="0" w:color="auto"/>
      </w:divBdr>
      <w:divsChild>
        <w:div w:id="1788159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0495304">
      <w:bodyDiv w:val="1"/>
      <w:marLeft w:val="0"/>
      <w:marRight w:val="0"/>
      <w:marTop w:val="0"/>
      <w:marBottom w:val="0"/>
      <w:divBdr>
        <w:top w:val="none" w:sz="0" w:space="0" w:color="auto"/>
        <w:left w:val="none" w:sz="0" w:space="0" w:color="auto"/>
        <w:bottom w:val="none" w:sz="0" w:space="0" w:color="auto"/>
        <w:right w:val="none" w:sz="0" w:space="0" w:color="auto"/>
      </w:divBdr>
      <w:divsChild>
        <w:div w:id="1367213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4178487">
      <w:bodyDiv w:val="1"/>
      <w:marLeft w:val="0"/>
      <w:marRight w:val="0"/>
      <w:marTop w:val="0"/>
      <w:marBottom w:val="0"/>
      <w:divBdr>
        <w:top w:val="none" w:sz="0" w:space="0" w:color="auto"/>
        <w:left w:val="none" w:sz="0" w:space="0" w:color="auto"/>
        <w:bottom w:val="none" w:sz="0" w:space="0" w:color="auto"/>
        <w:right w:val="none" w:sz="0" w:space="0" w:color="auto"/>
      </w:divBdr>
    </w:div>
    <w:div w:id="553198303">
      <w:bodyDiv w:val="1"/>
      <w:marLeft w:val="0"/>
      <w:marRight w:val="0"/>
      <w:marTop w:val="0"/>
      <w:marBottom w:val="0"/>
      <w:divBdr>
        <w:top w:val="none" w:sz="0" w:space="0" w:color="auto"/>
        <w:left w:val="none" w:sz="0" w:space="0" w:color="auto"/>
        <w:bottom w:val="none" w:sz="0" w:space="0" w:color="auto"/>
        <w:right w:val="none" w:sz="0" w:space="0" w:color="auto"/>
      </w:divBdr>
    </w:div>
    <w:div w:id="578829849">
      <w:bodyDiv w:val="1"/>
      <w:marLeft w:val="0"/>
      <w:marRight w:val="0"/>
      <w:marTop w:val="0"/>
      <w:marBottom w:val="0"/>
      <w:divBdr>
        <w:top w:val="none" w:sz="0" w:space="0" w:color="auto"/>
        <w:left w:val="none" w:sz="0" w:space="0" w:color="auto"/>
        <w:bottom w:val="none" w:sz="0" w:space="0" w:color="auto"/>
        <w:right w:val="none" w:sz="0" w:space="0" w:color="auto"/>
      </w:divBdr>
    </w:div>
    <w:div w:id="602035551">
      <w:bodyDiv w:val="1"/>
      <w:marLeft w:val="0"/>
      <w:marRight w:val="0"/>
      <w:marTop w:val="0"/>
      <w:marBottom w:val="0"/>
      <w:divBdr>
        <w:top w:val="none" w:sz="0" w:space="0" w:color="auto"/>
        <w:left w:val="none" w:sz="0" w:space="0" w:color="auto"/>
        <w:bottom w:val="none" w:sz="0" w:space="0" w:color="auto"/>
        <w:right w:val="none" w:sz="0" w:space="0" w:color="auto"/>
      </w:divBdr>
    </w:div>
    <w:div w:id="751897365">
      <w:bodyDiv w:val="1"/>
      <w:marLeft w:val="0"/>
      <w:marRight w:val="0"/>
      <w:marTop w:val="0"/>
      <w:marBottom w:val="0"/>
      <w:divBdr>
        <w:top w:val="none" w:sz="0" w:space="0" w:color="auto"/>
        <w:left w:val="none" w:sz="0" w:space="0" w:color="auto"/>
        <w:bottom w:val="none" w:sz="0" w:space="0" w:color="auto"/>
        <w:right w:val="none" w:sz="0" w:space="0" w:color="auto"/>
      </w:divBdr>
    </w:div>
    <w:div w:id="799684732">
      <w:bodyDiv w:val="1"/>
      <w:marLeft w:val="0"/>
      <w:marRight w:val="0"/>
      <w:marTop w:val="0"/>
      <w:marBottom w:val="0"/>
      <w:divBdr>
        <w:top w:val="none" w:sz="0" w:space="0" w:color="auto"/>
        <w:left w:val="none" w:sz="0" w:space="0" w:color="auto"/>
        <w:bottom w:val="none" w:sz="0" w:space="0" w:color="auto"/>
        <w:right w:val="none" w:sz="0" w:space="0" w:color="auto"/>
      </w:divBdr>
      <w:divsChild>
        <w:div w:id="904142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9055387">
      <w:bodyDiv w:val="1"/>
      <w:marLeft w:val="0"/>
      <w:marRight w:val="0"/>
      <w:marTop w:val="0"/>
      <w:marBottom w:val="0"/>
      <w:divBdr>
        <w:top w:val="none" w:sz="0" w:space="0" w:color="auto"/>
        <w:left w:val="none" w:sz="0" w:space="0" w:color="auto"/>
        <w:bottom w:val="none" w:sz="0" w:space="0" w:color="auto"/>
        <w:right w:val="none" w:sz="0" w:space="0" w:color="auto"/>
      </w:divBdr>
      <w:divsChild>
        <w:div w:id="1519150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179123">
      <w:bodyDiv w:val="1"/>
      <w:marLeft w:val="0"/>
      <w:marRight w:val="0"/>
      <w:marTop w:val="0"/>
      <w:marBottom w:val="0"/>
      <w:divBdr>
        <w:top w:val="none" w:sz="0" w:space="0" w:color="auto"/>
        <w:left w:val="none" w:sz="0" w:space="0" w:color="auto"/>
        <w:bottom w:val="none" w:sz="0" w:space="0" w:color="auto"/>
        <w:right w:val="none" w:sz="0" w:space="0" w:color="auto"/>
      </w:divBdr>
    </w:div>
    <w:div w:id="872032848">
      <w:bodyDiv w:val="1"/>
      <w:marLeft w:val="0"/>
      <w:marRight w:val="0"/>
      <w:marTop w:val="0"/>
      <w:marBottom w:val="0"/>
      <w:divBdr>
        <w:top w:val="none" w:sz="0" w:space="0" w:color="auto"/>
        <w:left w:val="none" w:sz="0" w:space="0" w:color="auto"/>
        <w:bottom w:val="none" w:sz="0" w:space="0" w:color="auto"/>
        <w:right w:val="none" w:sz="0" w:space="0" w:color="auto"/>
      </w:divBdr>
    </w:div>
    <w:div w:id="919872354">
      <w:bodyDiv w:val="1"/>
      <w:marLeft w:val="0"/>
      <w:marRight w:val="0"/>
      <w:marTop w:val="0"/>
      <w:marBottom w:val="0"/>
      <w:divBdr>
        <w:top w:val="none" w:sz="0" w:space="0" w:color="auto"/>
        <w:left w:val="none" w:sz="0" w:space="0" w:color="auto"/>
        <w:bottom w:val="none" w:sz="0" w:space="0" w:color="auto"/>
        <w:right w:val="none" w:sz="0" w:space="0" w:color="auto"/>
      </w:divBdr>
    </w:div>
    <w:div w:id="939722074">
      <w:bodyDiv w:val="1"/>
      <w:marLeft w:val="0"/>
      <w:marRight w:val="0"/>
      <w:marTop w:val="0"/>
      <w:marBottom w:val="0"/>
      <w:divBdr>
        <w:top w:val="none" w:sz="0" w:space="0" w:color="auto"/>
        <w:left w:val="none" w:sz="0" w:space="0" w:color="auto"/>
        <w:bottom w:val="none" w:sz="0" w:space="0" w:color="auto"/>
        <w:right w:val="none" w:sz="0" w:space="0" w:color="auto"/>
      </w:divBdr>
      <w:divsChild>
        <w:div w:id="711348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6780258">
      <w:bodyDiv w:val="1"/>
      <w:marLeft w:val="0"/>
      <w:marRight w:val="0"/>
      <w:marTop w:val="0"/>
      <w:marBottom w:val="0"/>
      <w:divBdr>
        <w:top w:val="none" w:sz="0" w:space="0" w:color="auto"/>
        <w:left w:val="none" w:sz="0" w:space="0" w:color="auto"/>
        <w:bottom w:val="none" w:sz="0" w:space="0" w:color="auto"/>
        <w:right w:val="none" w:sz="0" w:space="0" w:color="auto"/>
      </w:divBdr>
      <w:divsChild>
        <w:div w:id="800346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9974983">
      <w:bodyDiv w:val="1"/>
      <w:marLeft w:val="0"/>
      <w:marRight w:val="0"/>
      <w:marTop w:val="0"/>
      <w:marBottom w:val="0"/>
      <w:divBdr>
        <w:top w:val="none" w:sz="0" w:space="0" w:color="auto"/>
        <w:left w:val="none" w:sz="0" w:space="0" w:color="auto"/>
        <w:bottom w:val="none" w:sz="0" w:space="0" w:color="auto"/>
        <w:right w:val="none" w:sz="0" w:space="0" w:color="auto"/>
      </w:divBdr>
      <w:divsChild>
        <w:div w:id="9769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8188919">
      <w:bodyDiv w:val="1"/>
      <w:marLeft w:val="0"/>
      <w:marRight w:val="0"/>
      <w:marTop w:val="0"/>
      <w:marBottom w:val="0"/>
      <w:divBdr>
        <w:top w:val="none" w:sz="0" w:space="0" w:color="auto"/>
        <w:left w:val="none" w:sz="0" w:space="0" w:color="auto"/>
        <w:bottom w:val="none" w:sz="0" w:space="0" w:color="auto"/>
        <w:right w:val="none" w:sz="0" w:space="0" w:color="auto"/>
      </w:divBdr>
      <w:divsChild>
        <w:div w:id="2006277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057110">
      <w:bodyDiv w:val="1"/>
      <w:marLeft w:val="0"/>
      <w:marRight w:val="0"/>
      <w:marTop w:val="0"/>
      <w:marBottom w:val="0"/>
      <w:divBdr>
        <w:top w:val="none" w:sz="0" w:space="0" w:color="auto"/>
        <w:left w:val="none" w:sz="0" w:space="0" w:color="auto"/>
        <w:bottom w:val="none" w:sz="0" w:space="0" w:color="auto"/>
        <w:right w:val="none" w:sz="0" w:space="0" w:color="auto"/>
      </w:divBdr>
      <w:divsChild>
        <w:div w:id="1578595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183128">
      <w:bodyDiv w:val="1"/>
      <w:marLeft w:val="0"/>
      <w:marRight w:val="0"/>
      <w:marTop w:val="0"/>
      <w:marBottom w:val="0"/>
      <w:divBdr>
        <w:top w:val="none" w:sz="0" w:space="0" w:color="auto"/>
        <w:left w:val="none" w:sz="0" w:space="0" w:color="auto"/>
        <w:bottom w:val="none" w:sz="0" w:space="0" w:color="auto"/>
        <w:right w:val="none" w:sz="0" w:space="0" w:color="auto"/>
      </w:divBdr>
      <w:divsChild>
        <w:div w:id="88935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9672139">
      <w:bodyDiv w:val="1"/>
      <w:marLeft w:val="0"/>
      <w:marRight w:val="0"/>
      <w:marTop w:val="0"/>
      <w:marBottom w:val="0"/>
      <w:divBdr>
        <w:top w:val="none" w:sz="0" w:space="0" w:color="auto"/>
        <w:left w:val="none" w:sz="0" w:space="0" w:color="auto"/>
        <w:bottom w:val="none" w:sz="0" w:space="0" w:color="auto"/>
        <w:right w:val="none" w:sz="0" w:space="0" w:color="auto"/>
      </w:divBdr>
    </w:div>
    <w:div w:id="1406761540">
      <w:bodyDiv w:val="1"/>
      <w:marLeft w:val="0"/>
      <w:marRight w:val="0"/>
      <w:marTop w:val="0"/>
      <w:marBottom w:val="0"/>
      <w:divBdr>
        <w:top w:val="none" w:sz="0" w:space="0" w:color="auto"/>
        <w:left w:val="none" w:sz="0" w:space="0" w:color="auto"/>
        <w:bottom w:val="none" w:sz="0" w:space="0" w:color="auto"/>
        <w:right w:val="none" w:sz="0" w:space="0" w:color="auto"/>
      </w:divBdr>
      <w:divsChild>
        <w:div w:id="169488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260845">
      <w:bodyDiv w:val="1"/>
      <w:marLeft w:val="0"/>
      <w:marRight w:val="0"/>
      <w:marTop w:val="0"/>
      <w:marBottom w:val="0"/>
      <w:divBdr>
        <w:top w:val="none" w:sz="0" w:space="0" w:color="auto"/>
        <w:left w:val="none" w:sz="0" w:space="0" w:color="auto"/>
        <w:bottom w:val="none" w:sz="0" w:space="0" w:color="auto"/>
        <w:right w:val="none" w:sz="0" w:space="0" w:color="auto"/>
      </w:divBdr>
    </w:div>
    <w:div w:id="1450274141">
      <w:bodyDiv w:val="1"/>
      <w:marLeft w:val="0"/>
      <w:marRight w:val="0"/>
      <w:marTop w:val="0"/>
      <w:marBottom w:val="0"/>
      <w:divBdr>
        <w:top w:val="none" w:sz="0" w:space="0" w:color="auto"/>
        <w:left w:val="none" w:sz="0" w:space="0" w:color="auto"/>
        <w:bottom w:val="none" w:sz="0" w:space="0" w:color="auto"/>
        <w:right w:val="none" w:sz="0" w:space="0" w:color="auto"/>
      </w:divBdr>
      <w:divsChild>
        <w:div w:id="762652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9198498">
      <w:bodyDiv w:val="1"/>
      <w:marLeft w:val="0"/>
      <w:marRight w:val="0"/>
      <w:marTop w:val="0"/>
      <w:marBottom w:val="0"/>
      <w:divBdr>
        <w:top w:val="none" w:sz="0" w:space="0" w:color="auto"/>
        <w:left w:val="none" w:sz="0" w:space="0" w:color="auto"/>
        <w:bottom w:val="none" w:sz="0" w:space="0" w:color="auto"/>
        <w:right w:val="none" w:sz="0" w:space="0" w:color="auto"/>
      </w:divBdr>
    </w:div>
    <w:div w:id="1528251717">
      <w:bodyDiv w:val="1"/>
      <w:marLeft w:val="0"/>
      <w:marRight w:val="0"/>
      <w:marTop w:val="0"/>
      <w:marBottom w:val="0"/>
      <w:divBdr>
        <w:top w:val="none" w:sz="0" w:space="0" w:color="auto"/>
        <w:left w:val="none" w:sz="0" w:space="0" w:color="auto"/>
        <w:bottom w:val="none" w:sz="0" w:space="0" w:color="auto"/>
        <w:right w:val="none" w:sz="0" w:space="0" w:color="auto"/>
      </w:divBdr>
      <w:divsChild>
        <w:div w:id="1046491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168908">
      <w:bodyDiv w:val="1"/>
      <w:marLeft w:val="0"/>
      <w:marRight w:val="0"/>
      <w:marTop w:val="0"/>
      <w:marBottom w:val="0"/>
      <w:divBdr>
        <w:top w:val="none" w:sz="0" w:space="0" w:color="auto"/>
        <w:left w:val="none" w:sz="0" w:space="0" w:color="auto"/>
        <w:bottom w:val="none" w:sz="0" w:space="0" w:color="auto"/>
        <w:right w:val="none" w:sz="0" w:space="0" w:color="auto"/>
      </w:divBdr>
      <w:divsChild>
        <w:div w:id="1739478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011503">
      <w:bodyDiv w:val="1"/>
      <w:marLeft w:val="0"/>
      <w:marRight w:val="0"/>
      <w:marTop w:val="0"/>
      <w:marBottom w:val="0"/>
      <w:divBdr>
        <w:top w:val="none" w:sz="0" w:space="0" w:color="auto"/>
        <w:left w:val="none" w:sz="0" w:space="0" w:color="auto"/>
        <w:bottom w:val="none" w:sz="0" w:space="0" w:color="auto"/>
        <w:right w:val="none" w:sz="0" w:space="0" w:color="auto"/>
      </w:divBdr>
      <w:divsChild>
        <w:div w:id="704136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7536025">
      <w:bodyDiv w:val="1"/>
      <w:marLeft w:val="0"/>
      <w:marRight w:val="0"/>
      <w:marTop w:val="0"/>
      <w:marBottom w:val="0"/>
      <w:divBdr>
        <w:top w:val="none" w:sz="0" w:space="0" w:color="auto"/>
        <w:left w:val="none" w:sz="0" w:space="0" w:color="auto"/>
        <w:bottom w:val="none" w:sz="0" w:space="0" w:color="auto"/>
        <w:right w:val="none" w:sz="0" w:space="0" w:color="auto"/>
      </w:divBdr>
      <w:divsChild>
        <w:div w:id="76024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6964454">
      <w:bodyDiv w:val="1"/>
      <w:marLeft w:val="0"/>
      <w:marRight w:val="0"/>
      <w:marTop w:val="0"/>
      <w:marBottom w:val="0"/>
      <w:divBdr>
        <w:top w:val="none" w:sz="0" w:space="0" w:color="auto"/>
        <w:left w:val="none" w:sz="0" w:space="0" w:color="auto"/>
        <w:bottom w:val="none" w:sz="0" w:space="0" w:color="auto"/>
        <w:right w:val="none" w:sz="0" w:space="0" w:color="auto"/>
      </w:divBdr>
      <w:divsChild>
        <w:div w:id="300156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3366191">
      <w:bodyDiv w:val="1"/>
      <w:marLeft w:val="0"/>
      <w:marRight w:val="0"/>
      <w:marTop w:val="0"/>
      <w:marBottom w:val="0"/>
      <w:divBdr>
        <w:top w:val="none" w:sz="0" w:space="0" w:color="auto"/>
        <w:left w:val="none" w:sz="0" w:space="0" w:color="auto"/>
        <w:bottom w:val="none" w:sz="0" w:space="0" w:color="auto"/>
        <w:right w:val="none" w:sz="0" w:space="0" w:color="auto"/>
      </w:divBdr>
      <w:divsChild>
        <w:div w:id="1423798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593218">
      <w:bodyDiv w:val="1"/>
      <w:marLeft w:val="0"/>
      <w:marRight w:val="0"/>
      <w:marTop w:val="0"/>
      <w:marBottom w:val="0"/>
      <w:divBdr>
        <w:top w:val="none" w:sz="0" w:space="0" w:color="auto"/>
        <w:left w:val="none" w:sz="0" w:space="0" w:color="auto"/>
        <w:bottom w:val="none" w:sz="0" w:space="0" w:color="auto"/>
        <w:right w:val="none" w:sz="0" w:space="0" w:color="auto"/>
      </w:divBdr>
      <w:divsChild>
        <w:div w:id="16418111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8331283">
      <w:bodyDiv w:val="1"/>
      <w:marLeft w:val="0"/>
      <w:marRight w:val="0"/>
      <w:marTop w:val="0"/>
      <w:marBottom w:val="0"/>
      <w:divBdr>
        <w:top w:val="none" w:sz="0" w:space="0" w:color="auto"/>
        <w:left w:val="none" w:sz="0" w:space="0" w:color="auto"/>
        <w:bottom w:val="none" w:sz="0" w:space="0" w:color="auto"/>
        <w:right w:val="none" w:sz="0" w:space="0" w:color="auto"/>
      </w:divBdr>
    </w:div>
    <w:div w:id="2107144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S0304-4076%2898%2900009-8" TargetMode="External"/><Relationship Id="rId18" Type="http://schemas.openxmlformats.org/officeDocument/2006/relationships/hyperlink" Target="https://doi.org/10.1016/0007-6813%2891%2990005-G?utm_source=chatgpt.com" TargetMode="External"/><Relationship Id="rId26" Type="http://schemas.openxmlformats.org/officeDocument/2006/relationships/hyperlink" Target="https://doi.org/10.1016/j.ibusrev.2023.102147" TargetMode="External"/><Relationship Id="rId39" Type="http://schemas.openxmlformats.org/officeDocument/2006/relationships/hyperlink" Target="https://doi.org/10.1111/jofi.12487?utm_source=chatgpt.com" TargetMode="External"/><Relationship Id="rId21" Type="http://schemas.openxmlformats.org/officeDocument/2006/relationships/hyperlink" Target="https://doi.org/10.1016/j.frl.2021.102487" TargetMode="External"/><Relationship Id="rId34" Type="http://schemas.openxmlformats.org/officeDocument/2006/relationships/hyperlink" Target="https://doi.org/10.1016/j.jfineco.2014.09.008" TargetMode="External"/><Relationship Id="rId42" Type="http://schemas.openxmlformats.org/officeDocument/2006/relationships/hyperlink" Target="https://doi.org/10.1016/0304-405X%2884%2990023-0" TargetMode="External"/><Relationship Id="rId47" Type="http://schemas.openxmlformats.org/officeDocument/2006/relationships/hyperlink" Target="https://doi.org/10.1002/smj.4250120206" TargetMode="External"/><Relationship Id="rId50" Type="http://schemas.openxmlformats.org/officeDocument/2006/relationships/hyperlink" Target="https://doi.org/10.5465/amr.1995.9508080331" TargetMode="External"/><Relationship Id="rId55" Type="http://schemas.openxmlformats.org/officeDocument/2006/relationships/hyperlink" Target="https://doi.org/10.1016/j.jclepro.2023.13923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10551-017-3667-3" TargetMode="External"/><Relationship Id="rId29" Type="http://schemas.openxmlformats.org/officeDocument/2006/relationships/hyperlink" Target="https://doi.org/10.1007/s10997-023-09687-4" TargetMode="External"/><Relationship Id="rId11" Type="http://schemas.openxmlformats.org/officeDocument/2006/relationships/hyperlink" Target="https://doi.org/10.5465/256308" TargetMode="External"/><Relationship Id="rId24" Type="http://schemas.openxmlformats.org/officeDocument/2006/relationships/hyperlink" Target="https://ec.europa.eu/assets/rtd/eis/2025/ec_rtd_eis-country-profile-fr.pdf?utm_source=chatgpt.com" TargetMode="External"/><Relationship Id="rId32" Type="http://schemas.openxmlformats.org/officeDocument/2006/relationships/hyperlink" Target="https://doi.org/10.1111/j.1540-6261.1993.tb04022.x?utm_source=chatgpt.com" TargetMode="External"/><Relationship Id="rId37" Type="http://schemas.openxmlformats.org/officeDocument/2006/relationships/hyperlink" Target="https://doi.org/10.1016/j.ribaf.2023.102128" TargetMode="External"/><Relationship Id="rId40" Type="http://schemas.openxmlformats.org/officeDocument/2006/relationships/hyperlink" Target="https://doi.org/10.1002/csr.70235?utm_source=chatgpt.com" TargetMode="External"/><Relationship Id="rId45" Type="http://schemas.openxmlformats.org/officeDocument/2006/relationships/hyperlink" Target="https://hbr.org/1990/03/the-competitive-advantage-of-nations?utm_source=chatgpt.com" TargetMode="External"/><Relationship Id="rId53" Type="http://schemas.openxmlformats.org/officeDocument/2006/relationships/hyperlink" Target="https://doi.org/10.1057/s41599-026-07032-2"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doi.org/10.1007/s10551-013-1895-8" TargetMode="External"/><Relationship Id="rId4" Type="http://schemas.openxmlformats.org/officeDocument/2006/relationships/settings" Target="settings.xml"/><Relationship Id="rId9" Type="http://schemas.openxmlformats.org/officeDocument/2006/relationships/hyperlink" Target="https://doi.org/10.5465/20159562" TargetMode="External"/><Relationship Id="rId14" Type="http://schemas.openxmlformats.org/officeDocument/2006/relationships/hyperlink" Target="https://doi.org/10.1016/j.frl.2020.101716" TargetMode="External"/><Relationship Id="rId22" Type="http://schemas.openxmlformats.org/officeDocument/2006/relationships/hyperlink" Target="https://doi.org/10.1007/s10551-019-04164-1" TargetMode="External"/><Relationship Id="rId27" Type="http://schemas.openxmlformats.org/officeDocument/2006/relationships/hyperlink" Target="https://doi.org/10.1007/s10551-022-05181-3" TargetMode="External"/><Relationship Id="rId30" Type="http://schemas.openxmlformats.org/officeDocument/2006/relationships/hyperlink" Target="https://doi.org/10.5465/3069305?utm_source=chatgpt.com" TargetMode="External"/><Relationship Id="rId35" Type="http://schemas.openxmlformats.org/officeDocument/2006/relationships/hyperlink" Target="https://doi.org/10.1108/CG-09-2023-0410" TargetMode="External"/><Relationship Id="rId43" Type="http://schemas.openxmlformats.org/officeDocument/2006/relationships/hyperlink" Target="https://doi.org/10.1002/%28SICI%291097-0266%28199707%2918%3A1%2B%3C187%3A%3AAID-SMJ936%3E3.0.CO%3B2-K?utm_source=chatgpt.com" TargetMode="External"/><Relationship Id="rId48" Type="http://schemas.openxmlformats.org/officeDocument/2006/relationships/hyperlink" Target="https://doi.org/10.1007/s10551-012-1331-5"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doi.org/10.1016/j.jfbs.2018.02.004" TargetMode="External"/><Relationship Id="rId3" Type="http://schemas.openxmlformats.org/officeDocument/2006/relationships/styles" Target="styles.xml"/><Relationship Id="rId12" Type="http://schemas.openxmlformats.org/officeDocument/2006/relationships/hyperlink" Target="https://doi.org/10.1177/0894486511435355" TargetMode="External"/><Relationship Id="rId17" Type="http://schemas.openxmlformats.org/officeDocument/2006/relationships/hyperlink" Target="https://doi.org/10.5465/amr.1979.4498296" TargetMode="External"/><Relationship Id="rId25" Type="http://schemas.openxmlformats.org/officeDocument/2006/relationships/hyperlink" Target="https://doi.org/10.1016/j.jbusres.2023.113762" TargetMode="External"/><Relationship Id="rId33" Type="http://schemas.openxmlformats.org/officeDocument/2006/relationships/hyperlink" Target="https://doi.org/10.1016/0304-405X%2876%2990026-X?utm_source=chatgpt.com" TargetMode="External"/><Relationship Id="rId38" Type="http://schemas.openxmlformats.org/officeDocument/2006/relationships/hyperlink" Target="https://doi.org/10.2139/ssrn.5535118" TargetMode="External"/><Relationship Id="rId46" Type="http://schemas.openxmlformats.org/officeDocument/2006/relationships/hyperlink" Target="https://doi.org/10.1257/jep.9.4.97" TargetMode="External"/><Relationship Id="rId59" Type="http://schemas.openxmlformats.org/officeDocument/2006/relationships/theme" Target="theme/theme1.xml"/><Relationship Id="rId20" Type="http://schemas.openxmlformats.org/officeDocument/2006/relationships/hyperlink" Target="https://doi.org/10.1002/smj.2131" TargetMode="External"/><Relationship Id="rId41" Type="http://schemas.openxmlformats.org/officeDocument/2006/relationships/hyperlink" Target="https://doi.org/10.1108/CG-11-2024-0616" TargetMode="External"/><Relationship Id="rId54" Type="http://schemas.openxmlformats.org/officeDocument/2006/relationships/hyperlink" Target="https://doi.org/10.1016/j.jeconom.2004.02.00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0551-011-1103-7" TargetMode="External"/><Relationship Id="rId23" Type="http://schemas.openxmlformats.org/officeDocument/2006/relationships/hyperlink" Target="https://doi.org/10.5465/amj.2014.0424" TargetMode="External"/><Relationship Id="rId28" Type="http://schemas.openxmlformats.org/officeDocument/2006/relationships/hyperlink" Target="https://doi.org/10.1016/S0169-7218%2810%2901014-2" TargetMode="External"/><Relationship Id="rId36" Type="http://schemas.openxmlformats.org/officeDocument/2006/relationships/hyperlink" Target="https://doi.org/10.3917/rsg.303.0053" TargetMode="External"/><Relationship Id="rId49" Type="http://schemas.openxmlformats.org/officeDocument/2006/relationships/hyperlink" Target="https://doi.org/10.1017/CBO9780511614491.006" TargetMode="External"/><Relationship Id="rId57" Type="http://schemas.openxmlformats.org/officeDocument/2006/relationships/image" Target="media/image2.emf"/><Relationship Id="rId10" Type="http://schemas.openxmlformats.org/officeDocument/2006/relationships/hyperlink" Target="https://doi.org/10.1002/smj.1980" TargetMode="External"/><Relationship Id="rId31" Type="http://schemas.openxmlformats.org/officeDocument/2006/relationships/hyperlink" Target="https://doi.org/10.1016/j.jfineco.2013.12.002" TargetMode="External"/><Relationship Id="rId44" Type="http://schemas.openxmlformats.org/officeDocument/2006/relationships/hyperlink" Target="https://doi.org/10.2308/ajpt-50849" TargetMode="External"/><Relationship Id="rId52" Type="http://schemas.openxmlformats.org/officeDocument/2006/relationships/hyperlink" Target="https://doi.org/10.1016/j.najef.2024.10227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assets/rtd/eis/2025/ec_rtd_eis-country-profile-f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F7F50-FB72-430E-8EF3-19E6E2B11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13007</Words>
  <Characters>71539</Characters>
  <Application>Microsoft Office Word</Application>
  <DocSecurity>0</DocSecurity>
  <Lines>596</Lines>
  <Paragraphs>168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Bilel Bzeouich</cp:lastModifiedBy>
  <cp:revision>2</cp:revision>
  <dcterms:created xsi:type="dcterms:W3CDTF">2026-10-02T08:28:00Z</dcterms:created>
  <dcterms:modified xsi:type="dcterms:W3CDTF">2026-10-02T08:28:00Z</dcterms:modified>
</cp:coreProperties>
</file>